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64CDF" w14:textId="63541C27" w:rsidR="00A9352A" w:rsidRDefault="00A9352A" w:rsidP="00B67208">
      <w:pPr>
        <w:pStyle w:val="DocumentTitle"/>
      </w:pPr>
    </w:p>
    <w:p w14:paraId="0DC779BE" w14:textId="77777777" w:rsidR="00AA2A21" w:rsidRDefault="00AA2A21" w:rsidP="00B67208">
      <w:pPr>
        <w:pStyle w:val="DocumentTitle"/>
      </w:pPr>
    </w:p>
    <w:p w14:paraId="389634E8" w14:textId="77777777" w:rsidR="00AA2A21" w:rsidRDefault="00AA2A21" w:rsidP="00B67208">
      <w:pPr>
        <w:pStyle w:val="DocumentTitle"/>
      </w:pPr>
    </w:p>
    <w:p w14:paraId="2CC8F5D6" w14:textId="13621059" w:rsidR="00516698" w:rsidRPr="00B45452" w:rsidRDefault="2BC6B5AE" w:rsidP="00B67208">
      <w:pPr>
        <w:pStyle w:val="DocumentTitle"/>
      </w:pPr>
      <w:r>
        <w:t>Activity Templates: Do You Hear What I Hear?</w:t>
      </w:r>
    </w:p>
    <w:p w14:paraId="29DFFE73" w14:textId="6C29BA3A" w:rsidR="00A9352A" w:rsidRDefault="2BC6B5AE" w:rsidP="2BC6B5AE">
      <w:pPr>
        <w:pStyle w:val="FFABody"/>
        <w:rPr>
          <w:i/>
          <w:iCs/>
          <w:sz w:val="14"/>
          <w:szCs w:val="14"/>
        </w:rPr>
      </w:pPr>
      <w:r w:rsidRPr="2BC6B5AE">
        <w:rPr>
          <w:i/>
          <w:iCs/>
          <w:sz w:val="14"/>
          <w:szCs w:val="14"/>
        </w:rPr>
        <w:t>Created: 6/2016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2BC6B5AE" w:rsidP="00B62B2A">
      <w:pPr>
        <w:pStyle w:val="FFASub1"/>
      </w:pPr>
      <w:r>
        <w:t>Student Learning Objectives</w:t>
      </w:r>
    </w:p>
    <w:p w14:paraId="1738A122" w14:textId="3DE50104" w:rsidR="004B7173" w:rsidRDefault="2BC6B5AE" w:rsidP="2BC6B5AE">
      <w:pPr>
        <w:rPr>
          <w:rFonts w:ascii="Verdana" w:eastAsia="Verdana" w:hAnsi="Verdana" w:cs="Verdana"/>
          <w:sz w:val="17"/>
          <w:szCs w:val="17"/>
        </w:rPr>
      </w:pPr>
      <w:r w:rsidRPr="2BC6B5AE">
        <w:rPr>
          <w:rFonts w:ascii="Verdana" w:eastAsia="Verdana" w:hAnsi="Verdana" w:cs="Verdana"/>
          <w:sz w:val="17"/>
          <w:szCs w:val="17"/>
        </w:rPr>
        <w:t>After completing these activities students will…</w:t>
      </w:r>
    </w:p>
    <w:p w14:paraId="51BFFF0E" w14:textId="4A13EDF5" w:rsidR="00FD78A6" w:rsidRDefault="2BC6B5AE" w:rsidP="2BC6B5AE">
      <w:pPr>
        <w:pStyle w:val="ListParagraph"/>
        <w:numPr>
          <w:ilvl w:val="0"/>
          <w:numId w:val="47"/>
        </w:numPr>
        <w:spacing w:after="0" w:line="240" w:lineRule="auto"/>
        <w:rPr>
          <w:rFonts w:ascii="Verdana" w:eastAsia="Verdana" w:hAnsi="Verdana" w:cs="Verdana"/>
          <w:sz w:val="17"/>
          <w:szCs w:val="17"/>
        </w:rPr>
      </w:pPr>
      <w:r w:rsidRPr="2BC6B5AE">
        <w:rPr>
          <w:rFonts w:ascii="Verdana" w:eastAsia="Verdana" w:hAnsi="Verdana" w:cs="Verdana"/>
          <w:sz w:val="17"/>
          <w:szCs w:val="17"/>
        </w:rPr>
        <w:t xml:space="preserve">Recognize the importance of paying attention to detail. </w:t>
      </w:r>
    </w:p>
    <w:p w14:paraId="1327B162" w14:textId="74CCC1C2" w:rsidR="00653B72" w:rsidRDefault="2BC6B5AE" w:rsidP="2BC6B5AE">
      <w:pPr>
        <w:pStyle w:val="ListParagraph"/>
        <w:numPr>
          <w:ilvl w:val="0"/>
          <w:numId w:val="47"/>
        </w:numPr>
        <w:spacing w:after="0" w:line="240" w:lineRule="auto"/>
        <w:rPr>
          <w:rFonts w:ascii="Verdana" w:eastAsia="Verdana" w:hAnsi="Verdana" w:cs="Verdana"/>
          <w:sz w:val="17"/>
          <w:szCs w:val="17"/>
        </w:rPr>
      </w:pPr>
      <w:r w:rsidRPr="2BC6B5AE">
        <w:rPr>
          <w:rFonts w:ascii="Verdana" w:eastAsia="Verdana" w:hAnsi="Verdana" w:cs="Verdana"/>
          <w:sz w:val="17"/>
          <w:szCs w:val="17"/>
        </w:rPr>
        <w:t xml:space="preserve">Demonstrate active listening skills. </w:t>
      </w:r>
    </w:p>
    <w:p w14:paraId="3EF1BBA5" w14:textId="64A1FDEA" w:rsidR="00FD78A6" w:rsidRPr="00FD78A6" w:rsidRDefault="2BC6B5AE" w:rsidP="2BC6B5AE">
      <w:pPr>
        <w:pStyle w:val="ListParagraph"/>
        <w:numPr>
          <w:ilvl w:val="0"/>
          <w:numId w:val="47"/>
        </w:numPr>
        <w:spacing w:after="0" w:line="240" w:lineRule="auto"/>
        <w:rPr>
          <w:rFonts w:ascii="Verdana" w:eastAsia="Verdana" w:hAnsi="Verdana" w:cs="Verdana"/>
          <w:sz w:val="17"/>
          <w:szCs w:val="17"/>
        </w:rPr>
      </w:pPr>
      <w:r w:rsidRPr="2BC6B5AE">
        <w:rPr>
          <w:rFonts w:ascii="Verdana" w:eastAsia="Verdana" w:hAnsi="Verdana" w:cs="Verdana"/>
          <w:sz w:val="17"/>
          <w:szCs w:val="17"/>
        </w:rPr>
        <w:t xml:space="preserve">Identify effective communication practices. </w:t>
      </w:r>
    </w:p>
    <w:p w14:paraId="328B34B7" w14:textId="77777777" w:rsidR="00A77EDB" w:rsidRDefault="00A77EDB" w:rsidP="00CE040B"/>
    <w:p w14:paraId="01121112" w14:textId="1E22E7B8" w:rsidR="009D2E50" w:rsidRDefault="003E308E" w:rsidP="00CE040B">
      <w:r>
        <w:rPr>
          <w:rFonts w:ascii="Georgia" w:eastAsia="Georgia" w:hAnsi="Georgia" w:cs="Georgia"/>
          <w:b/>
          <w:bCs/>
          <w:color w:val="DA291C"/>
          <w:sz w:val="18"/>
          <w:szCs w:val="18"/>
        </w:rPr>
        <w:t>TIME REQUIRED:</w:t>
      </w:r>
      <w:bookmarkStart w:id="0" w:name="_GoBack"/>
      <w:bookmarkEnd w:id="0"/>
      <w:r w:rsidR="2BC6B5AE" w:rsidRPr="003E308E">
        <w:rPr>
          <w:rStyle w:val="FFABodyChar"/>
        </w:rPr>
        <w:t xml:space="preserve">  </w:t>
      </w:r>
      <w:r w:rsidR="2BC6B5AE" w:rsidRPr="2BC6B5AE">
        <w:rPr>
          <w:rStyle w:val="FFABodyChar"/>
        </w:rPr>
        <w:t>15 minutes</w:t>
      </w:r>
    </w:p>
    <w:p w14:paraId="490C6A69" w14:textId="77777777" w:rsidR="00A25255" w:rsidRDefault="2BC6B5AE" w:rsidP="009D2E50">
      <w:pPr>
        <w:pStyle w:val="FFASub1"/>
      </w:pPr>
      <w:r>
        <w:t xml:space="preserve">Resources:  </w:t>
      </w:r>
    </w:p>
    <w:p w14:paraId="162F6A80" w14:textId="63BAC4E8" w:rsidR="009D2E50" w:rsidRPr="009061E2" w:rsidRDefault="2BC6B5AE" w:rsidP="2BC6B5AE">
      <w:pPr>
        <w:pStyle w:val="FFASub1"/>
        <w:numPr>
          <w:ilvl w:val="0"/>
          <w:numId w:val="19"/>
        </w:numPr>
        <w:spacing w:after="0" w:line="240" w:lineRule="auto"/>
        <w:rPr>
          <w:rStyle w:val="FFABodyChar"/>
          <w:rFonts w:ascii="Georgia,KlinicSlab-Medium" w:eastAsia="Georgia,KlinicSlab-Medium" w:hAnsi="Georgia,KlinicSlab-Medium" w:cs="Georgia,KlinicSlab-Medium"/>
          <w:caps w:val="0"/>
          <w:color w:val="DA291C"/>
          <w:sz w:val="18"/>
          <w:szCs w:val="18"/>
        </w:rPr>
      </w:pPr>
      <w:r w:rsidRPr="2BC6B5AE">
        <w:rPr>
          <w:rStyle w:val="FFABodyChar"/>
          <w:b w:val="0"/>
          <w:caps w:val="0"/>
        </w:rPr>
        <w:t>FFA.org</w:t>
      </w:r>
    </w:p>
    <w:p w14:paraId="35382D96" w14:textId="2F4B739C" w:rsidR="009D2E50" w:rsidRPr="00B62B2A" w:rsidRDefault="2BC6B5AE" w:rsidP="00B62B2A">
      <w:pPr>
        <w:pStyle w:val="FFASub1"/>
      </w:pPr>
      <w:r>
        <w:t>Equipment and Supplies Needed:</w:t>
      </w:r>
    </w:p>
    <w:p w14:paraId="032FD12C" w14:textId="0B53FEDF" w:rsidR="001313E8" w:rsidRDefault="2BC6B5AE" w:rsidP="00361DA2">
      <w:pPr>
        <w:pStyle w:val="FFABody"/>
        <w:numPr>
          <w:ilvl w:val="0"/>
          <w:numId w:val="14"/>
        </w:numPr>
      </w:pPr>
      <w:r>
        <w:t>Piece of paper and writing utensil</w:t>
      </w:r>
    </w:p>
    <w:p w14:paraId="0A28955C" w14:textId="7B25E878" w:rsidR="00756D82" w:rsidRDefault="2BC6B5AE" w:rsidP="00361DA2">
      <w:pPr>
        <w:pStyle w:val="FFABody"/>
        <w:numPr>
          <w:ilvl w:val="0"/>
          <w:numId w:val="14"/>
        </w:numPr>
      </w:pPr>
      <w:r>
        <w:t>Jar of peanut butter</w:t>
      </w:r>
    </w:p>
    <w:p w14:paraId="51F69102" w14:textId="1D52F33C" w:rsidR="00756D82" w:rsidRDefault="2BC6B5AE" w:rsidP="00361DA2">
      <w:pPr>
        <w:pStyle w:val="FFABody"/>
        <w:numPr>
          <w:ilvl w:val="0"/>
          <w:numId w:val="14"/>
        </w:numPr>
      </w:pPr>
      <w:r>
        <w:t>Jar of jelly</w:t>
      </w:r>
    </w:p>
    <w:p w14:paraId="5C8960C9" w14:textId="287447BF" w:rsidR="00756D82" w:rsidRDefault="2BC6B5AE" w:rsidP="00361DA2">
      <w:pPr>
        <w:pStyle w:val="FFABody"/>
        <w:numPr>
          <w:ilvl w:val="0"/>
          <w:numId w:val="14"/>
        </w:numPr>
      </w:pPr>
      <w:r>
        <w:t>Butter knife</w:t>
      </w:r>
    </w:p>
    <w:p w14:paraId="2CE00032" w14:textId="7101FF71" w:rsidR="00756D82" w:rsidRDefault="2BC6B5AE" w:rsidP="00361DA2">
      <w:pPr>
        <w:pStyle w:val="FFABody"/>
        <w:numPr>
          <w:ilvl w:val="0"/>
          <w:numId w:val="14"/>
        </w:numPr>
      </w:pPr>
      <w:r>
        <w:t xml:space="preserve">Loaf of bread </w:t>
      </w:r>
    </w:p>
    <w:p w14:paraId="4273E375" w14:textId="77777777" w:rsidR="005215ED" w:rsidRDefault="005215ED" w:rsidP="005215ED">
      <w:pPr>
        <w:pStyle w:val="FFABody"/>
      </w:pPr>
    </w:p>
    <w:p w14:paraId="1EB7DD4F" w14:textId="77777777" w:rsidR="007476A7" w:rsidRDefault="2BC6B5AE" w:rsidP="2BC6B5AE">
      <w:pPr>
        <w:pStyle w:val="FFABody"/>
        <w:rPr>
          <w:rFonts w:ascii="Georgia,KlinicSlab-Medium" w:eastAsia="Georgia,KlinicSlab-Medium" w:hAnsi="Georgia,KlinicSlab-Medium" w:cs="Georgia,KlinicSlab-Medium"/>
          <w:b/>
          <w:bCs/>
          <w:caps/>
          <w:color w:val="DA291C"/>
          <w:sz w:val="18"/>
          <w:szCs w:val="18"/>
        </w:rPr>
      </w:pPr>
      <w:r w:rsidRPr="2BC6B5AE">
        <w:rPr>
          <w:rFonts w:ascii="Georgia" w:eastAsia="Georgia" w:hAnsi="Georgia" w:cs="Georgia"/>
          <w:b/>
          <w:bCs/>
          <w:caps/>
          <w:color w:val="DA291C"/>
          <w:sz w:val="18"/>
          <w:szCs w:val="18"/>
        </w:rPr>
        <w:t xml:space="preserve">Suggested Use: </w:t>
      </w:r>
    </w:p>
    <w:p w14:paraId="53D69141" w14:textId="0EB1E2C3" w:rsidR="00272B80" w:rsidRDefault="2BC6B5AE" w:rsidP="00272B80">
      <w:pPr>
        <w:pStyle w:val="FFABody"/>
      </w:pPr>
      <w:r w:rsidRPr="2BC6B5AE">
        <w:rPr>
          <w:rStyle w:val="FFASub2Char"/>
        </w:rPr>
        <w:t xml:space="preserve">Incorporate any of these activities into the class curriculum before and during the following: </w:t>
      </w:r>
    </w:p>
    <w:p w14:paraId="27C79B7A" w14:textId="6FBB75A4" w:rsidR="005215ED" w:rsidRDefault="2BC6B5AE" w:rsidP="005215ED">
      <w:pPr>
        <w:pStyle w:val="FFABody"/>
        <w:numPr>
          <w:ilvl w:val="0"/>
          <w:numId w:val="12"/>
        </w:numPr>
      </w:pPr>
      <w:r>
        <w:t xml:space="preserve">Team building activities.  </w:t>
      </w:r>
    </w:p>
    <w:p w14:paraId="05ABF591" w14:textId="6DBA4316" w:rsidR="005215ED" w:rsidRDefault="2BC6B5AE" w:rsidP="005215ED">
      <w:pPr>
        <w:pStyle w:val="FFABody"/>
        <w:numPr>
          <w:ilvl w:val="0"/>
          <w:numId w:val="12"/>
        </w:numPr>
      </w:pPr>
      <w:r>
        <w:t xml:space="preserve">Collaborative or group projects. </w:t>
      </w:r>
    </w:p>
    <w:p w14:paraId="2F4D396C" w14:textId="40A0AD24" w:rsidR="00B632E8" w:rsidRDefault="2BC6B5AE" w:rsidP="005215ED">
      <w:pPr>
        <w:pStyle w:val="FFABody"/>
        <w:numPr>
          <w:ilvl w:val="0"/>
          <w:numId w:val="12"/>
        </w:numPr>
      </w:pPr>
      <w:r>
        <w:t xml:space="preserve">Ice breaker activity. </w:t>
      </w:r>
    </w:p>
    <w:p w14:paraId="31857388" w14:textId="71803265" w:rsidR="001313E8" w:rsidRDefault="2BC6B5AE" w:rsidP="005215ED">
      <w:pPr>
        <w:pStyle w:val="FFABody"/>
        <w:numPr>
          <w:ilvl w:val="0"/>
          <w:numId w:val="12"/>
        </w:numPr>
      </w:pPr>
      <w:r>
        <w:t xml:space="preserve">Communication activities. </w:t>
      </w:r>
    </w:p>
    <w:p w14:paraId="559E5E45" w14:textId="77777777" w:rsidR="001A3DB4" w:rsidRDefault="001A3DB4" w:rsidP="001A3DB4">
      <w:pPr>
        <w:pStyle w:val="FFABody"/>
        <w:ind w:left="720"/>
      </w:pPr>
    </w:p>
    <w:p w14:paraId="6F4FDE19" w14:textId="660865B7" w:rsidR="0098078D" w:rsidRDefault="2BC6B5AE"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6C4E69D9" w14:textId="77777777" w:rsidR="00066D0D" w:rsidRDefault="2BC6B5AE" w:rsidP="00066D0D">
      <w:pPr>
        <w:pStyle w:val="FFASub2"/>
      </w:pPr>
      <w:r>
        <w:t>FFA Precept</w:t>
      </w:r>
    </w:p>
    <w:p w14:paraId="173F8ADE" w14:textId="47AFB42F" w:rsidR="00066D0D" w:rsidRDefault="2BC6B5AE" w:rsidP="00DB56DC">
      <w:pPr>
        <w:pStyle w:val="FFABody"/>
        <w:numPr>
          <w:ilvl w:val="0"/>
          <w:numId w:val="8"/>
        </w:numPr>
      </w:pPr>
      <w:r>
        <w:t>FFA.CS-</w:t>
      </w:r>
      <w:proofErr w:type="spellStart"/>
      <w:r>
        <w:t>M.Communication</w:t>
      </w:r>
      <w:proofErr w:type="spellEnd"/>
      <w:r>
        <w:t>: Effectively interact with others in personal and professional settings.</w:t>
      </w:r>
    </w:p>
    <w:p w14:paraId="1712A8A0" w14:textId="0AA586F7" w:rsidR="006B09B6" w:rsidRPr="006202C1" w:rsidRDefault="2BC6B5AE" w:rsidP="006B09B6">
      <w:pPr>
        <w:pStyle w:val="FFABody"/>
        <w:numPr>
          <w:ilvl w:val="0"/>
          <w:numId w:val="8"/>
        </w:numPr>
      </w:pPr>
      <w:r>
        <w:t>FFA.CS-</w:t>
      </w:r>
      <w:proofErr w:type="spellStart"/>
      <w:r>
        <w:t>N.Decision</w:t>
      </w:r>
      <w:proofErr w:type="spellEnd"/>
      <w:r>
        <w:t xml:space="preserve"> Making: Analyze a situation and execute an appropriate course of action.</w:t>
      </w:r>
    </w:p>
    <w:p w14:paraId="3FB128BA" w14:textId="27AAFA14" w:rsidR="00DB56DC" w:rsidRDefault="2BC6B5AE" w:rsidP="00066D0D">
      <w:pPr>
        <w:pStyle w:val="FFASub2"/>
      </w:pPr>
      <w:r>
        <w:t>Common Core-Language</w:t>
      </w:r>
    </w:p>
    <w:p w14:paraId="0A743892" w14:textId="5DA3E65C" w:rsidR="00DB56DC" w:rsidRPr="00DB56DC" w:rsidRDefault="2BC6B5AE" w:rsidP="2BC6B5AE">
      <w:pPr>
        <w:pStyle w:val="FFASub2"/>
        <w:numPr>
          <w:ilvl w:val="0"/>
          <w:numId w:val="8"/>
        </w:numPr>
        <w:rPr>
          <w:rFonts w:ascii="Verdana" w:eastAsia="Verdana" w:hAnsi="Verdana" w:cs="Verdana"/>
          <w:i w:val="0"/>
          <w:iCs w:val="0"/>
          <w:color w:val="auto"/>
          <w:sz w:val="17"/>
        </w:rPr>
      </w:pPr>
      <w:r w:rsidRPr="2BC6B5AE">
        <w:rPr>
          <w:rFonts w:ascii="Verdana" w:eastAsia="Verdana" w:hAnsi="Verdana" w:cs="Verdana"/>
          <w:i w:val="0"/>
          <w:iCs w:val="0"/>
          <w:color w:val="auto"/>
          <w:sz w:val="17"/>
        </w:rPr>
        <w:t>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18825556" w14:textId="25377834" w:rsidR="004F1B72" w:rsidRDefault="2BC6B5AE" w:rsidP="00066D0D">
      <w:pPr>
        <w:pStyle w:val="FFASub2"/>
      </w:pPr>
      <w:r>
        <w:t>Next Generation Science Standards</w:t>
      </w:r>
    </w:p>
    <w:p w14:paraId="5B108E7F" w14:textId="25D171C2" w:rsidR="004F1B72" w:rsidRPr="004F1B72" w:rsidRDefault="2BC6B5AE" w:rsidP="2BC6B5AE">
      <w:pPr>
        <w:pStyle w:val="FFASub2"/>
        <w:numPr>
          <w:ilvl w:val="0"/>
          <w:numId w:val="8"/>
        </w:numPr>
        <w:rPr>
          <w:rFonts w:ascii="Verdana,Times New Roman" w:eastAsia="Verdana,Times New Roman" w:hAnsi="Verdana,Times New Roman" w:cs="Verdana,Times New Roman"/>
          <w:i w:val="0"/>
          <w:iCs w:val="0"/>
          <w:color w:val="auto"/>
          <w:sz w:val="17"/>
        </w:rPr>
      </w:pPr>
      <w:r w:rsidRPr="2BC6B5AE">
        <w:rPr>
          <w:rFonts w:ascii="Verdana" w:eastAsia="Verdana" w:hAnsi="Verdana" w:cs="Verdana"/>
          <w:i w:val="0"/>
          <w:iCs w:val="0"/>
          <w:color w:val="auto"/>
          <w:sz w:val="17"/>
        </w:rPr>
        <w:t>HS-ETS1-</w:t>
      </w:r>
      <w:proofErr w:type="gramStart"/>
      <w:r w:rsidRPr="2BC6B5AE">
        <w:rPr>
          <w:rFonts w:ascii="Verdana" w:eastAsia="Verdana" w:hAnsi="Verdana" w:cs="Verdana"/>
          <w:i w:val="0"/>
          <w:iCs w:val="0"/>
          <w:color w:val="auto"/>
          <w:sz w:val="17"/>
        </w:rPr>
        <w:t>3  Evaluate</w:t>
      </w:r>
      <w:proofErr w:type="gramEnd"/>
      <w:r w:rsidRPr="2BC6B5AE">
        <w:rPr>
          <w:rFonts w:ascii="Verdana" w:eastAsia="Verdana" w:hAnsi="Verdana" w:cs="Verdana"/>
          <w:i w:val="0"/>
          <w:iCs w:val="0"/>
          <w:color w:val="auto"/>
          <w:sz w:val="17"/>
        </w:rPr>
        <w:t xml:space="preserve"> a solution to a complex real-world problem based on prioritized criteria and trade-offs that account for a range of constraints, including cost, safety, reliability, and aesthetics as well as possible social, cultural, and environmental impacts.</w:t>
      </w:r>
    </w:p>
    <w:p w14:paraId="2AF1AB78" w14:textId="77777777" w:rsidR="00066D0D" w:rsidRDefault="2BC6B5AE" w:rsidP="00066D0D">
      <w:pPr>
        <w:pStyle w:val="FFASub2"/>
      </w:pPr>
      <w:r>
        <w:t>AFNR Career Ready Practices</w:t>
      </w:r>
    </w:p>
    <w:p w14:paraId="144BD591" w14:textId="77777777" w:rsidR="00066D0D" w:rsidRDefault="2BC6B5AE" w:rsidP="00066D0D">
      <w:pPr>
        <w:pStyle w:val="FFABody"/>
        <w:numPr>
          <w:ilvl w:val="0"/>
          <w:numId w:val="9"/>
        </w:numPr>
      </w:pPr>
      <w:r>
        <w:t xml:space="preserve">CRP.01. Act as a responsible and contributing citizen and employee. Career-ready individuals understand the obligations and responsibilities of being a member of a community, and they demonstrate this understanding every day through their interactions with others. </w:t>
      </w:r>
    </w:p>
    <w:p w14:paraId="3C4CCD47" w14:textId="77777777" w:rsidR="00066D0D" w:rsidRDefault="2BC6B5AE" w:rsidP="00066D0D">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F4BA63A" w14:textId="77777777" w:rsidR="00066D0D" w:rsidRDefault="2BC6B5AE" w:rsidP="00066D0D">
      <w:pPr>
        <w:pStyle w:val="FFASub2"/>
      </w:pPr>
      <w:r>
        <w:t>Partnership for 21</w:t>
      </w:r>
      <w:r w:rsidRPr="2BC6B5AE">
        <w:rPr>
          <w:vertAlign w:val="superscript"/>
        </w:rPr>
        <w:t>st</w:t>
      </w:r>
      <w:r>
        <w:t xml:space="preserve"> Century Skills </w:t>
      </w:r>
    </w:p>
    <w:p w14:paraId="4434EA4B" w14:textId="77777777" w:rsidR="00066D0D" w:rsidRDefault="2BC6B5AE" w:rsidP="00066D0D">
      <w:pPr>
        <w:pStyle w:val="FFABody"/>
        <w:numPr>
          <w:ilvl w:val="0"/>
          <w:numId w:val="9"/>
        </w:numPr>
      </w:pPr>
      <w:r>
        <w:t>Collaboration</w:t>
      </w:r>
    </w:p>
    <w:p w14:paraId="3D0D1663" w14:textId="77777777" w:rsidR="00066D0D" w:rsidRDefault="2BC6B5AE" w:rsidP="00066D0D">
      <w:pPr>
        <w:pStyle w:val="FFABody"/>
        <w:numPr>
          <w:ilvl w:val="0"/>
          <w:numId w:val="9"/>
        </w:numPr>
      </w:pPr>
      <w:r>
        <w:t>Communication</w:t>
      </w:r>
    </w:p>
    <w:p w14:paraId="3A20B752" w14:textId="77777777" w:rsidR="00066D0D" w:rsidRDefault="2BC6B5AE" w:rsidP="00066D0D">
      <w:pPr>
        <w:pStyle w:val="FFABody"/>
        <w:numPr>
          <w:ilvl w:val="0"/>
          <w:numId w:val="9"/>
        </w:numPr>
      </w:pPr>
      <w:r>
        <w:t>Social and Cross-Cultural Skills</w:t>
      </w:r>
    </w:p>
    <w:p w14:paraId="10FCAD13" w14:textId="3221E128" w:rsidR="0099461F" w:rsidRDefault="2BC6B5AE" w:rsidP="00B67208">
      <w:pPr>
        <w:pStyle w:val="FFABody"/>
        <w:numPr>
          <w:ilvl w:val="0"/>
          <w:numId w:val="9"/>
        </w:numPr>
      </w:pPr>
      <w:r>
        <w:t>Work Creatively with Others</w:t>
      </w:r>
    </w:p>
    <w:p w14:paraId="7B4B728D" w14:textId="77777777" w:rsidR="00F264C0" w:rsidRDefault="00F264C0" w:rsidP="00B67208">
      <w:pPr>
        <w:pStyle w:val="FFASub1"/>
      </w:pPr>
    </w:p>
    <w:p w14:paraId="0530F6C7" w14:textId="4CAE7CF3" w:rsidR="00D961FD" w:rsidRDefault="2BC6B5AE" w:rsidP="00B67208">
      <w:pPr>
        <w:pStyle w:val="FFASub1"/>
      </w:pPr>
      <w:r>
        <w:lastRenderedPageBreak/>
        <w:t>activities:</w:t>
      </w:r>
    </w:p>
    <w:p w14:paraId="5B42EAB3" w14:textId="30656E28" w:rsidR="009B296A" w:rsidRPr="009B296A" w:rsidRDefault="2BC6B5AE" w:rsidP="0020202E">
      <w:pPr>
        <w:pStyle w:val="FFABody"/>
      </w:pPr>
      <w:r w:rsidRPr="2BC6B5AE">
        <w:rPr>
          <w:i/>
          <w:iCs/>
        </w:rPr>
        <w:t>Introduction:</w:t>
      </w:r>
      <w:r w:rsidRPr="2BC6B5AE">
        <w:rPr>
          <w:b/>
          <w:bCs/>
        </w:rPr>
        <w:t xml:space="preserve"> </w:t>
      </w:r>
      <w:r>
        <w:t xml:space="preserve">When engaging in daily conversation, it is easy to lose track of the details and not really pay attention to what the other person is saying. Additionally, it is not uncommon to be given a set of directions and only pay attention to the big picture and not worry about the specifics. However, there is a lot of important information shared in the details of a conversation and the specifics of directions. Through these activities, we will be reminded of the importance of the details and practice active listening skills. </w:t>
      </w:r>
    </w:p>
    <w:p w14:paraId="59D8E112" w14:textId="5D8EE919" w:rsidR="00B67208" w:rsidRDefault="0033482D" w:rsidP="001B3FB1">
      <w:pPr>
        <w:pStyle w:val="FFABody"/>
        <w:ind w:left="2520"/>
      </w:pPr>
      <w:r>
        <w:t xml:space="preserve"> </w:t>
      </w:r>
      <w:r w:rsidR="00252D39">
        <w:t xml:space="preserve"> </w:t>
      </w:r>
    </w:p>
    <w:p w14:paraId="4B59EE0A" w14:textId="171D9BFA" w:rsidR="000403C3" w:rsidRPr="000403C3" w:rsidRDefault="2BC6B5AE" w:rsidP="00B67208">
      <w:pPr>
        <w:pStyle w:val="FFASub2"/>
        <w:numPr>
          <w:ilvl w:val="0"/>
          <w:numId w:val="27"/>
        </w:numPr>
      </w:pPr>
      <w:r>
        <w:t xml:space="preserve">Activity #1: Direction </w:t>
      </w:r>
      <w:proofErr w:type="spellStart"/>
      <w:r>
        <w:t>Detials</w:t>
      </w:r>
      <w:proofErr w:type="spellEnd"/>
      <w:r>
        <w:t xml:space="preserve">  </w:t>
      </w:r>
    </w:p>
    <w:p w14:paraId="6019A595" w14:textId="2AE30B7D" w:rsidR="0082387B" w:rsidRDefault="2BC6B5AE" w:rsidP="0082387B">
      <w:pPr>
        <w:pStyle w:val="FFABody"/>
        <w:numPr>
          <w:ilvl w:val="1"/>
          <w:numId w:val="30"/>
        </w:numPr>
      </w:pPr>
      <w:r>
        <w:t xml:space="preserve">In groups of three, have students make a peanut butter and jelly sandwich. One person should be responsible for following the directions and making the sandwich and the other two are responsible for writing down the directions. </w:t>
      </w:r>
    </w:p>
    <w:p w14:paraId="41DC8F92" w14:textId="14EB7ECA" w:rsidR="0082387B" w:rsidRDefault="2BC6B5AE" w:rsidP="00756D82">
      <w:pPr>
        <w:pStyle w:val="FFABody"/>
        <w:numPr>
          <w:ilvl w:val="1"/>
          <w:numId w:val="30"/>
        </w:numPr>
      </w:pPr>
      <w:r>
        <w:t xml:space="preserve">Two group members should write down the steps to make a peanut butter and jelly sandwich. </w:t>
      </w:r>
    </w:p>
    <w:p w14:paraId="7687A0E6" w14:textId="569E8EE6" w:rsidR="0082387B" w:rsidRDefault="2BC6B5AE" w:rsidP="0082387B">
      <w:pPr>
        <w:pStyle w:val="FFABody"/>
        <w:numPr>
          <w:ilvl w:val="1"/>
          <w:numId w:val="30"/>
        </w:numPr>
      </w:pPr>
      <w:r>
        <w:t xml:space="preserve">Allow the third person in the group to begin making the sandwich, following the exact directions provided to them by the other members of the group. </w:t>
      </w:r>
    </w:p>
    <w:p w14:paraId="296BC54E" w14:textId="52F6C48A" w:rsidR="00756D82" w:rsidRDefault="2BC6B5AE" w:rsidP="00756D82">
      <w:pPr>
        <w:pStyle w:val="FFABody"/>
        <w:numPr>
          <w:ilvl w:val="2"/>
          <w:numId w:val="30"/>
        </w:numPr>
      </w:pPr>
      <w:r>
        <w:t xml:space="preserve">If the directions did not include “opening the jar of peanut butter” or “opening the bread bag,” etc. the student will not be able to complete the task. </w:t>
      </w:r>
    </w:p>
    <w:p w14:paraId="7B440B3A" w14:textId="4A2676CF" w:rsidR="0046077C" w:rsidRDefault="2BC6B5AE" w:rsidP="0082387B">
      <w:pPr>
        <w:pStyle w:val="FFABody"/>
        <w:numPr>
          <w:ilvl w:val="1"/>
          <w:numId w:val="30"/>
        </w:numPr>
      </w:pPr>
      <w:r>
        <w:t xml:space="preserve">Debrief: Details are important for everything we do. Write down three times in your life where you looked past the details and it had a negative effect. How would have paying attention to the details change the outcome? </w:t>
      </w:r>
    </w:p>
    <w:p w14:paraId="4728AB64" w14:textId="0A75B837" w:rsidR="00B44440" w:rsidRPr="00B67208" w:rsidRDefault="2BC6B5AE" w:rsidP="2BC6B5AE">
      <w:pPr>
        <w:pStyle w:val="FFASub2"/>
        <w:numPr>
          <w:ilvl w:val="0"/>
          <w:numId w:val="30"/>
        </w:numPr>
        <w:rPr>
          <w:rFonts w:ascii="Verdana,Lasiver-Regular" w:eastAsia="Verdana,Lasiver-Regular" w:hAnsi="Verdana,Lasiver-Regular" w:cs="Verdana,Lasiver-Regular"/>
          <w:color w:val="070909"/>
          <w:sz w:val="17"/>
        </w:rPr>
      </w:pPr>
      <w:r>
        <w:t xml:space="preserve">Activity #2: Conversations </w:t>
      </w:r>
    </w:p>
    <w:p w14:paraId="32509D21" w14:textId="0DAFB3EE" w:rsidR="00B44440" w:rsidRDefault="2BC6B5AE" w:rsidP="00B44440">
      <w:pPr>
        <w:pStyle w:val="FFABody"/>
        <w:numPr>
          <w:ilvl w:val="1"/>
          <w:numId w:val="30"/>
        </w:numPr>
      </w:pPr>
      <w:r>
        <w:t xml:space="preserve">In groups of two, students will converse about their morning routines. </w:t>
      </w:r>
    </w:p>
    <w:p w14:paraId="28965AF9" w14:textId="2C5F17EA" w:rsidR="00E40FA0" w:rsidRDefault="2BC6B5AE" w:rsidP="00E40FA0">
      <w:pPr>
        <w:pStyle w:val="FFABody"/>
        <w:numPr>
          <w:ilvl w:val="1"/>
          <w:numId w:val="30"/>
        </w:numPr>
      </w:pPr>
      <w:r>
        <w:t xml:space="preserve">Student A will tell student B about their morning routine in one minute. They can be as specific as they would like. Student B will just listen, without writing anything down. </w:t>
      </w:r>
    </w:p>
    <w:p w14:paraId="5742AA8A" w14:textId="57254433" w:rsidR="00E40FA0" w:rsidRDefault="2BC6B5AE" w:rsidP="00E40FA0">
      <w:pPr>
        <w:pStyle w:val="FFABody"/>
        <w:numPr>
          <w:ilvl w:val="1"/>
          <w:numId w:val="30"/>
        </w:numPr>
      </w:pPr>
      <w:r>
        <w:t xml:space="preserve">Swap roles. Student B will now tell student A about their morning routine in one minute. Student A will just listen. </w:t>
      </w:r>
    </w:p>
    <w:p w14:paraId="76FE7246" w14:textId="1DC53C61" w:rsidR="00E40FA0" w:rsidRDefault="2BC6B5AE" w:rsidP="00E40FA0">
      <w:pPr>
        <w:pStyle w:val="FFABody"/>
        <w:numPr>
          <w:ilvl w:val="1"/>
          <w:numId w:val="30"/>
        </w:numPr>
      </w:pPr>
      <w:r>
        <w:t xml:space="preserve">Student B will write down everything they remember about student A’s morning routine. Student A will do the same for student B. </w:t>
      </w:r>
    </w:p>
    <w:p w14:paraId="3C1BC358" w14:textId="31C42C50" w:rsidR="00E40FA0" w:rsidRDefault="2BC6B5AE" w:rsidP="00E40FA0">
      <w:pPr>
        <w:pStyle w:val="FFABody"/>
        <w:numPr>
          <w:ilvl w:val="1"/>
          <w:numId w:val="30"/>
        </w:numPr>
      </w:pPr>
      <w:r>
        <w:t>Debrief: How much do you remember about the other person’s morning routine? Were you paying close attention when the other person was speaking? How much more could have you remember if you were paying closer attention?</w:t>
      </w:r>
    </w:p>
    <w:p w14:paraId="542FE284" w14:textId="77777777" w:rsidR="00AB7E76" w:rsidRDefault="00AB7E76" w:rsidP="00134BF9">
      <w:pPr>
        <w:pStyle w:val="FFASub2"/>
        <w:rPr>
          <w:rFonts w:ascii="Verdana" w:hAnsi="Verdana" w:cs="Lasiver-Regular"/>
          <w:b/>
          <w:i w:val="0"/>
          <w:color w:val="070909"/>
          <w:sz w:val="17"/>
        </w:rPr>
      </w:pPr>
    </w:p>
    <w:p w14:paraId="37C18EB6" w14:textId="19BFAB73" w:rsidR="00AB7E76" w:rsidRPr="00AB7E76" w:rsidRDefault="2BC6B5AE" w:rsidP="2BC6B5AE">
      <w:pPr>
        <w:pStyle w:val="FFASub2"/>
        <w:rPr>
          <w:rFonts w:ascii="Verdana,Lasiver-Regular" w:eastAsia="Verdana,Lasiver-Regular" w:hAnsi="Verdana,Lasiver-Regular" w:cs="Verdana,Lasiver-Regular"/>
          <w:i w:val="0"/>
          <w:iCs w:val="0"/>
          <w:color w:val="070909"/>
          <w:sz w:val="17"/>
        </w:rPr>
      </w:pPr>
      <w:r w:rsidRPr="2BC6B5AE">
        <w:rPr>
          <w:rFonts w:ascii="Verdana" w:eastAsia="Verdana" w:hAnsi="Verdana" w:cs="Verdana"/>
          <w:color w:val="070909"/>
          <w:sz w:val="17"/>
        </w:rPr>
        <w:t>Leveling Up:</w:t>
      </w:r>
      <w:r w:rsidRPr="2BC6B5AE">
        <w:rPr>
          <w:rFonts w:ascii="Verdana,Lasiver-Regular" w:eastAsia="Verdana,Lasiver-Regular" w:hAnsi="Verdana,Lasiver-Regular" w:cs="Verdana,Lasiver-Regular"/>
          <w:b/>
          <w:bCs/>
          <w:i w:val="0"/>
          <w:iCs w:val="0"/>
          <w:color w:val="070909"/>
          <w:sz w:val="17"/>
        </w:rPr>
        <w:t xml:space="preserve"> </w:t>
      </w:r>
      <w:r w:rsidRPr="2BC6B5AE">
        <w:rPr>
          <w:rFonts w:ascii="Verdana" w:eastAsia="Verdana" w:hAnsi="Verdana" w:cs="Verdana"/>
          <w:i w:val="0"/>
          <w:iCs w:val="0"/>
          <w:color w:val="070909"/>
          <w:sz w:val="17"/>
        </w:rPr>
        <w:t>To add another dimension to the activities, have them repeat the sandwich activity by writing down more specific instructions and compare how much easier it was to make the sandwich</w:t>
      </w:r>
      <w:r w:rsidRPr="2BC6B5AE">
        <w:rPr>
          <w:rFonts w:ascii="Verdana,Lasiver-Regular" w:eastAsia="Verdana,Lasiver-Regular" w:hAnsi="Verdana,Lasiver-Regular" w:cs="Verdana,Lasiver-Regular"/>
          <w:i w:val="0"/>
          <w:iCs w:val="0"/>
          <w:color w:val="070909"/>
          <w:sz w:val="17"/>
        </w:rPr>
        <w:t xml:space="preserve">.  </w:t>
      </w:r>
      <w:r w:rsidRPr="2BC6B5AE">
        <w:rPr>
          <w:rFonts w:ascii="Verdana" w:eastAsia="Verdana" w:hAnsi="Verdana" w:cs="Verdana"/>
          <w:i w:val="0"/>
          <w:iCs w:val="0"/>
          <w:color w:val="070909"/>
          <w:sz w:val="17"/>
        </w:rPr>
        <w:t>For the conversation piece, have students try it one more time, walking through their evening routine (sports practice, dinner, homework, etc.) while the other partner listens intently. Knowing that they will have to repeat what was being said, will they pay closer attention? Will it be easier to repeat what the person said if they pay closer attention?</w:t>
      </w:r>
    </w:p>
    <w:p w14:paraId="178CB3B6" w14:textId="77777777" w:rsidR="00AB7E76" w:rsidRDefault="00AB7E76" w:rsidP="00134BF9">
      <w:pPr>
        <w:pStyle w:val="FFASub2"/>
        <w:rPr>
          <w:rFonts w:ascii="Verdana" w:hAnsi="Verdana" w:cs="Lasiver-Regular"/>
          <w:b/>
          <w:i w:val="0"/>
          <w:color w:val="070909"/>
          <w:sz w:val="17"/>
        </w:rPr>
      </w:pPr>
    </w:p>
    <w:p w14:paraId="0EC34034" w14:textId="32AA21BE" w:rsidR="00134BF9" w:rsidRPr="00134BF9" w:rsidRDefault="2BC6B5AE" w:rsidP="2BC6B5AE">
      <w:pPr>
        <w:pStyle w:val="FFASub2"/>
        <w:rPr>
          <w:rFonts w:ascii="Verdana,Lasiver-Regular" w:eastAsia="Verdana,Lasiver-Regular" w:hAnsi="Verdana,Lasiver-Regular" w:cs="Verdana,Lasiver-Regular"/>
          <w:i w:val="0"/>
          <w:iCs w:val="0"/>
          <w:color w:val="070909"/>
          <w:sz w:val="17"/>
        </w:rPr>
      </w:pPr>
      <w:r w:rsidRPr="2BC6B5AE">
        <w:rPr>
          <w:rFonts w:ascii="Verdana" w:eastAsia="Verdana" w:hAnsi="Verdana" w:cs="Verdana"/>
          <w:color w:val="070909"/>
          <w:sz w:val="17"/>
        </w:rPr>
        <w:t>Conclusion:</w:t>
      </w:r>
      <w:r w:rsidRPr="2BC6B5AE">
        <w:rPr>
          <w:rFonts w:ascii="Verdana,Lasiver-Regular" w:eastAsia="Verdana,Lasiver-Regular" w:hAnsi="Verdana,Lasiver-Regular" w:cs="Verdana,Lasiver-Regular"/>
          <w:b/>
          <w:bCs/>
          <w:i w:val="0"/>
          <w:iCs w:val="0"/>
          <w:color w:val="070909"/>
          <w:sz w:val="17"/>
        </w:rPr>
        <w:t xml:space="preserve"> </w:t>
      </w:r>
      <w:r w:rsidRPr="2BC6B5AE">
        <w:rPr>
          <w:rFonts w:ascii="Verdana" w:eastAsia="Verdana" w:hAnsi="Verdana" w:cs="Verdana"/>
          <w:i w:val="0"/>
          <w:iCs w:val="0"/>
          <w:color w:val="070909"/>
          <w:sz w:val="17"/>
        </w:rPr>
        <w:t xml:space="preserve">Attention to detail is important for personal relationships, projects and jobs. It becomes easy to overlook the small details that are important to completing the task at hand. </w:t>
      </w:r>
    </w:p>
    <w:p w14:paraId="6FEE010F" w14:textId="77777777" w:rsidR="004A62F4" w:rsidRDefault="004A62F4" w:rsidP="004A62F4">
      <w:pPr>
        <w:pStyle w:val="FFABody"/>
      </w:pPr>
    </w:p>
    <w:p w14:paraId="42C2B7B1" w14:textId="77777777" w:rsidR="00520E9D" w:rsidRDefault="00520E9D" w:rsidP="004A62F4">
      <w:pPr>
        <w:pStyle w:val="FFABody"/>
      </w:pPr>
    </w:p>
    <w:p w14:paraId="1845F816" w14:textId="78E694F1" w:rsidR="00AE337A" w:rsidRPr="003D49D4" w:rsidRDefault="00AE337A" w:rsidP="003D49D4">
      <w:pPr>
        <w:spacing w:line="276" w:lineRule="auto"/>
        <w:rPr>
          <w:rFonts w:ascii="Verdana" w:hAnsi="Verdana" w:cs="Lasiver-Regular"/>
          <w:color w:val="070909"/>
          <w:sz w:val="17"/>
          <w:szCs w:val="17"/>
        </w:rPr>
      </w:pPr>
    </w:p>
    <w:sectPr w:rsidR="00AE337A" w:rsidRPr="003D49D4" w:rsidSect="00E37A94">
      <w:headerReference w:type="first" r:id="rId12"/>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0676B" w14:textId="77777777" w:rsidR="00C002F1" w:rsidRDefault="00C002F1" w:rsidP="008D333D">
      <w:r>
        <w:separator/>
      </w:r>
    </w:p>
  </w:endnote>
  <w:endnote w:type="continuationSeparator" w:id="0">
    <w:p w14:paraId="2D24C94A" w14:textId="77777777" w:rsidR="00C002F1" w:rsidRDefault="00C002F1"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5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Georgia,KlinicSlab-Medium">
    <w:altName w:val="Times New Roman"/>
    <w:panose1 w:val="00000000000000000000"/>
    <w:charset w:val="00"/>
    <w:family w:val="roman"/>
    <w:notTrueType/>
    <w:pitch w:val="default"/>
  </w:font>
  <w:font w:name="Verdana,Times New Roman">
    <w:altName w:val="Times New Roman"/>
    <w:panose1 w:val="00000000000000000000"/>
    <w:charset w:val="00"/>
    <w:family w:val="roman"/>
    <w:notTrueType/>
    <w:pitch w:val="default"/>
  </w:font>
  <w:font w:name="Verdana,Lasiver-Regular">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94AAD5" w14:textId="77777777" w:rsidR="00C002F1" w:rsidRDefault="00C002F1" w:rsidP="008D333D">
      <w:r>
        <w:separator/>
      </w:r>
    </w:p>
  </w:footnote>
  <w:footnote w:type="continuationSeparator" w:id="0">
    <w:p w14:paraId="4C152313" w14:textId="77777777" w:rsidR="00C002F1" w:rsidRDefault="00C002F1"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4405DC92" w:rsidR="00E37A94" w:rsidRDefault="00AA2A21" w:rsidP="00C14F38">
    <w:pPr>
      <w:pStyle w:val="FFABody"/>
      <w:tabs>
        <w:tab w:val="left" w:pos="4032"/>
      </w:tabs>
    </w:pPr>
    <w:r>
      <w:rPr>
        <w:noProof/>
        <w:lang w:eastAsia="en-US"/>
      </w:rPr>
      <mc:AlternateContent>
        <mc:Choice Requires="wps">
          <w:drawing>
            <wp:anchor distT="0" distB="0" distL="114300" distR="114300" simplePos="0" relativeHeight="251661312" behindDoc="0" locked="0" layoutInCell="1" allowOverlap="1" wp14:anchorId="43138DAD" wp14:editId="6D87543C">
              <wp:simplePos x="0" y="0"/>
              <wp:positionH relativeFrom="column">
                <wp:posOffset>4953635</wp:posOffset>
              </wp:positionH>
              <wp:positionV relativeFrom="paragraph">
                <wp:posOffset>8890</wp:posOffset>
              </wp:positionV>
              <wp:extent cx="2152650" cy="736979"/>
              <wp:effectExtent l="0" t="0" r="0" b="63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36979"/>
                      </a:xfrm>
                      <a:prstGeom prst="rect">
                        <a:avLst/>
                      </a:prstGeom>
                      <a:solidFill>
                        <a:srgbClr val="FFFFFF"/>
                      </a:solidFill>
                      <a:ln w="9525">
                        <a:noFill/>
                        <a:miter lim="800000"/>
                        <a:headEnd/>
                        <a:tailEnd/>
                      </a:ln>
                    </wps:spPr>
                    <wps:txbx>
                      <w:txbxContent>
                        <w:p w14:paraId="0A4DEE9F" w14:textId="7FBF6DFA" w:rsidR="00AA2A21" w:rsidRDefault="00272B80" w:rsidP="00B67208">
                          <w:pPr>
                            <w:pStyle w:val="DocumentTitle"/>
                          </w:pPr>
                          <w:r>
                            <w:t xml:space="preserve">“Soft” Skills Integration </w:t>
                          </w:r>
                          <w:r w:rsidR="00AA2A21">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w14:anchorId="43138DAD">
              <v:stroke joinstyle="miter"/>
              <v:path gradientshapeok="t" o:connecttype="rect"/>
            </v:shapetype>
            <v:shape id="Text Box 2" style="position:absolute;margin-left:390.05pt;margin-top:.7pt;width:169.5pt;height:58.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NZIgIAAB0EAAAOAAAAZHJzL2Uyb0RvYy54bWysU9tu2zAMfR+wfxD0vthxc2mMOEWXLsOA&#10;7gK0+wBZlmNhkqhJSuzu60vJaZptb8P0IIgieXR4SK1vBq3IUTgvwVR0OskpEYZDI82+ot8fd++u&#10;KfGBmYYpMKKiT8LTm83bN+velqKADlQjHEEQ48veVrQLwZZZ5nknNPMTsMKgswWnWUDT7bPGsR7R&#10;tcqKPF9kPbjGOuDCe7y9G510k/DbVvDwtW29CERVFLmFtLu013HPNmtW7h2zneQnGuwfWGgmDT56&#10;hrpjgZGDk39BackdeGjDhIPOoG0lF6kGrGaa/1HNQ8esSLWgON6eZfL/D5Z/OX5zRDYVvcqXlBim&#10;sUmPYgjkPQykiPr01pcY9mAxMAx4jX1OtXp7D/yHJwa2HTN7cesc9J1gDfKbxszsInXE8RGk7j9D&#10;g8+wQ4AENLROR/FQDoLo2Kenc28iFY6XxXReLObo4uhbXi1Wy1V6gpUv2db58FGAJvFQUYe9T+js&#10;eO9DZMPKl5D4mAclm51UKhluX2+VI0eGc7JL64T+W5gypK/oal7ME7KBmJ9GSMuAc6ykruh1HldM&#10;Z2VU44Np0jkwqcYzMlHmJE9UZNQmDPWAgVGzGponFMrBOK/4v/DQgftFSY+zWlH/88CcoER9Mij2&#10;ajqbxeFOxmy+LNBwl5760sMMR6iKBkrG4zakDxH5GrjFprQy6fXK5MQVZzDJePovccgv7RT1+qs3&#10;zwAAAP//AwBQSwMEFAAGAAgAAAAhAAYSNR7dAAAACgEAAA8AAABkcnMvZG93bnJldi54bWxMj81O&#10;w0AMhO9IvMPKSFwQ3QS1TRuyqQAJxLU/D+AkbhKR9UbZbZO+Pc4JbrZnNP4m2022U1cafOvYQLyI&#10;QBGXrmq5NnA6fj5vQPmAXGHnmAzcyMMuv7/LMK3cyHu6HkKtJIR9igaaEPpUa182ZNEvXE8s2tkN&#10;FoOsQ62rAUcJt51+iaK1ttiyfGiwp4+Gyp/DxRo4f49Pq+1YfIVTsl+u37FNCncz5vFhensFFWgK&#10;f2aY8QUdcmEq3IUrrzoDySaKxSrCEtSsx/FWDsU8JSvQeab/V8h/AQAA//8DAFBLAQItABQABgAI&#10;AAAAIQC2gziS/gAAAOEBAAATAAAAAAAAAAAAAAAAAAAAAABbQ29udGVudF9UeXBlc10ueG1sUEsB&#10;Ai0AFAAGAAgAAAAhADj9If/WAAAAlAEAAAsAAAAAAAAAAAAAAAAALwEAAF9yZWxzLy5yZWxzUEsB&#10;Ai0AFAAGAAgAAAAhAA6c81kiAgAAHQQAAA4AAAAAAAAAAAAAAAAALgIAAGRycy9lMm9Eb2MueG1s&#10;UEsBAi0AFAAGAAgAAAAhAAYSNR7dAAAACgEAAA8AAAAAAAAAAAAAAAAAfAQAAGRycy9kb3ducmV2&#10;LnhtbFBLBQYAAAAABAAEAPMAAACGBQAAAAA=&#10;">
              <v:textbox>
                <w:txbxContent>
                  <w:p w:rsidR="00AA2A21" w:rsidP="00B67208" w:rsidRDefault="00272B80" w14:paraId="0A4DEE9F" w14:textId="7FBF6DFA">
                    <w:pPr>
                      <w:pStyle w:val="DocumentTitle"/>
                    </w:pPr>
                    <w:r>
                      <w:t xml:space="preserve">“Soft” Skills Integration </w:t>
                    </w:r>
                    <w:r w:rsidR="00AA2A21">
                      <w:t xml:space="preserve"> </w:t>
                    </w:r>
                  </w:p>
                </w:txbxContent>
              </v:textbox>
            </v:shape>
          </w:pict>
        </mc:Fallback>
      </mc:AlternateContent>
    </w:r>
    <w:r w:rsidRPr="00817638">
      <w:rPr>
        <w:noProof/>
        <w:lang w:eastAsia="en-US"/>
      </w:rPr>
      <mc:AlternateContent>
        <mc:Choice Requires="wps">
          <w:drawing>
            <wp:anchor distT="0" distB="0" distL="114300" distR="114300" simplePos="0" relativeHeight="251663360" behindDoc="0" locked="0" layoutInCell="1" allowOverlap="1" wp14:anchorId="774FC12F" wp14:editId="7BB77C74">
              <wp:simplePos x="0" y="0"/>
              <wp:positionH relativeFrom="column">
                <wp:posOffset>4915535</wp:posOffset>
              </wp:positionH>
              <wp:positionV relativeFrom="paragraph">
                <wp:posOffset>-125730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line id="Line 2"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387.05pt,-9.9pt" to="387.05pt,69.3pt" w14:anchorId="7A9CA9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LMSnaTfAAAACwEAAA8AAABkcnMv&#10;ZG93bnJldi54bWxMj8FOwzAMhu9IvENkJC5oS8vQNkrTCU3iBGKs8ABp47XRGqdqsrXw9BhxgKPt&#10;T7+/P99MrhNnHIL1pCCdJyCQam8sNQo+3p9maxAhajK684QKPjHApri8yHVm/Eh7PJexERxCIdMK&#10;2hj7TMpQt+h0mPseiW8HPzgdeRwaaQY9crjr5G2SLKXTlvhDq3vctlgfy5NT8Pb1vKDDa7Urj0NC&#10;L/uxtNsbq9T11fT4ACLiFP9g+NFndSjYqfInMkF0Claru5RRBbP0njsw8bupGF2slyCLXP7vUHwD&#10;AAD//wMAUEsBAi0AFAAGAAgAAAAhALaDOJL+AAAA4QEAABMAAAAAAAAAAAAAAAAAAAAAAFtDb250&#10;ZW50X1R5cGVzXS54bWxQSwECLQAUAAYACAAAACEAOP0h/9YAAACUAQAACwAAAAAAAAAAAAAAAAAv&#10;AQAAX3JlbHMvLnJlbHNQSwECLQAUAAYACAAAACEA4Pl5uaMCAACTBQAADgAAAAAAAAAAAAAAAAAu&#10;AgAAZHJzL2Uyb0RvYy54bWxQSwECLQAUAAYACAAAACEAsxKdpN8AAAALAQAADwAAAAAAAAAAAAAA&#10;AAD9BAAAZHJzL2Rvd25yZXYueG1sUEsFBgAAAAAEAAQA8wAAAAkGAAAAAA==&#10;">
              <v:shadow color="black" opacity="22938f" offset="0"/>
            </v:line>
          </w:pict>
        </mc:Fallback>
      </mc:AlternateContent>
    </w:r>
    <w:r>
      <w:rPr>
        <w:noProof/>
        <w:lang w:eastAsia="en-US"/>
      </w:rPr>
      <w:drawing>
        <wp:anchor distT="0" distB="0" distL="114300" distR="114300" simplePos="0" relativeHeight="251659264" behindDoc="1" locked="0" layoutInCell="1" allowOverlap="1" wp14:anchorId="2E9E75AB" wp14:editId="492E5551">
          <wp:simplePos x="0" y="0"/>
          <wp:positionH relativeFrom="margin">
            <wp:posOffset>0</wp:posOffset>
          </wp:positionH>
          <wp:positionV relativeFrom="paragraph">
            <wp:posOffset>-197485</wp:posOffset>
          </wp:positionV>
          <wp:extent cx="901700" cy="114966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B701D"/>
    <w:multiLevelType w:val="hybridMultilevel"/>
    <w:tmpl w:val="25BC209E"/>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9D903FE"/>
    <w:multiLevelType w:val="hybridMultilevel"/>
    <w:tmpl w:val="1CBCC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96C24"/>
    <w:multiLevelType w:val="hybridMultilevel"/>
    <w:tmpl w:val="CAFCDD8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28D5E48"/>
    <w:multiLevelType w:val="hybridMultilevel"/>
    <w:tmpl w:val="F1E6C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C0F50"/>
    <w:multiLevelType w:val="hybridMultilevel"/>
    <w:tmpl w:val="61C8C0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E44708"/>
    <w:multiLevelType w:val="hybridMultilevel"/>
    <w:tmpl w:val="5DD088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08C6DDA6"/>
    <w:lvl w:ilvl="0" w:tplc="0409000B">
      <w:start w:val="1"/>
      <w:numFmt w:val="bullet"/>
      <w:lvlText w:val=""/>
      <w:lvlJc w:val="left"/>
      <w:pPr>
        <w:ind w:left="720" w:hanging="360"/>
      </w:pPr>
      <w:rPr>
        <w:rFonts w:ascii="Wingdings" w:hAnsi="Wingding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C68714A"/>
    <w:multiLevelType w:val="hybridMultilevel"/>
    <w:tmpl w:val="73146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D96559"/>
    <w:multiLevelType w:val="hybridMultilevel"/>
    <w:tmpl w:val="BB8EBD6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EBD6D54"/>
    <w:multiLevelType w:val="hybridMultilevel"/>
    <w:tmpl w:val="C2E69670"/>
    <w:lvl w:ilvl="0" w:tplc="D17C38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19C0510"/>
    <w:multiLevelType w:val="hybridMultilevel"/>
    <w:tmpl w:val="64186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125F4B"/>
    <w:multiLevelType w:val="hybridMultilevel"/>
    <w:tmpl w:val="E54412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FC7548"/>
    <w:multiLevelType w:val="hybridMultilevel"/>
    <w:tmpl w:val="F1EC69FA"/>
    <w:lvl w:ilvl="0" w:tplc="8BB62EE8">
      <w:numFmt w:val="bullet"/>
      <w:lvlText w:val="-"/>
      <w:lvlJc w:val="left"/>
      <w:pPr>
        <w:ind w:left="1080" w:hanging="360"/>
      </w:pPr>
      <w:rPr>
        <w:rFonts w:ascii="Verdana" w:eastAsiaTheme="minorEastAsia" w:hAnsi="Verdana" w:cs="Lasiver-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BD00B63"/>
    <w:multiLevelType w:val="hybridMultilevel"/>
    <w:tmpl w:val="73DC38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FA92E39"/>
    <w:multiLevelType w:val="hybridMultilevel"/>
    <w:tmpl w:val="E7BEEC1A"/>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3D2529"/>
    <w:multiLevelType w:val="hybridMultilevel"/>
    <w:tmpl w:val="ADE8144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4B0144C"/>
    <w:multiLevelType w:val="hybridMultilevel"/>
    <w:tmpl w:val="9F563F62"/>
    <w:lvl w:ilvl="0" w:tplc="2DD8407E">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4B5426F"/>
    <w:multiLevelType w:val="hybridMultilevel"/>
    <w:tmpl w:val="280472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BBF479F"/>
    <w:multiLevelType w:val="hybridMultilevel"/>
    <w:tmpl w:val="99086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D645D8A"/>
    <w:multiLevelType w:val="hybridMultilevel"/>
    <w:tmpl w:val="6810C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DF3C38"/>
    <w:multiLevelType w:val="hybridMultilevel"/>
    <w:tmpl w:val="BBF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03E5AAD"/>
    <w:multiLevelType w:val="hybridMultilevel"/>
    <w:tmpl w:val="DC2AC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3A71799"/>
    <w:multiLevelType w:val="hybridMultilevel"/>
    <w:tmpl w:val="1E70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A35DA3"/>
    <w:multiLevelType w:val="hybridMultilevel"/>
    <w:tmpl w:val="0B4A8FB8"/>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3B7A2E"/>
    <w:multiLevelType w:val="hybridMultilevel"/>
    <w:tmpl w:val="249A71C6"/>
    <w:lvl w:ilvl="0" w:tplc="C7B03CDC">
      <w:start w:val="1"/>
      <w:numFmt w:val="bullet"/>
      <w:lvlText w:val="-"/>
      <w:lvlJc w:val="left"/>
      <w:pPr>
        <w:ind w:left="2520" w:hanging="360"/>
      </w:pPr>
      <w:rPr>
        <w:rFonts w:ascii="Verdana" w:eastAsiaTheme="minorEastAsia" w:hAnsi="Verdana"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A64053"/>
    <w:multiLevelType w:val="hybridMultilevel"/>
    <w:tmpl w:val="9AF2C9CE"/>
    <w:lvl w:ilvl="0" w:tplc="48B23C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BCB33D3"/>
    <w:multiLevelType w:val="hybridMultilevel"/>
    <w:tmpl w:val="AFDA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707923"/>
    <w:multiLevelType w:val="hybridMultilevel"/>
    <w:tmpl w:val="87EE4E08"/>
    <w:lvl w:ilvl="0" w:tplc="9CFA9ED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5E0E7DC2"/>
    <w:multiLevelType w:val="hybridMultilevel"/>
    <w:tmpl w:val="B934817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542091"/>
    <w:multiLevelType w:val="hybridMultilevel"/>
    <w:tmpl w:val="DA8A6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3B2602"/>
    <w:multiLevelType w:val="hybridMultilevel"/>
    <w:tmpl w:val="91E0C9A8"/>
    <w:lvl w:ilvl="0" w:tplc="BD4A2F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6B3318D"/>
    <w:multiLevelType w:val="hybridMultilevel"/>
    <w:tmpl w:val="3FF62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2E295A"/>
    <w:multiLevelType w:val="hybridMultilevel"/>
    <w:tmpl w:val="35E88F20"/>
    <w:lvl w:ilvl="0" w:tplc="0680D2B0">
      <w:start w:val="1"/>
      <w:numFmt w:val="decimal"/>
      <w:lvlText w:val="%1."/>
      <w:lvlJc w:val="left"/>
      <w:pPr>
        <w:ind w:left="720" w:hanging="360"/>
      </w:pPr>
      <w:rPr>
        <w:rFonts w:ascii="Verdana" w:hAnsi="Verdana" w:cs="Lasiver-Regular" w:hint="default"/>
        <w:b w:val="0"/>
        <w:color w:val="070909"/>
        <w:sz w:val="1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5"/>
  </w:num>
  <w:num w:numId="3">
    <w:abstractNumId w:val="14"/>
  </w:num>
  <w:num w:numId="4">
    <w:abstractNumId w:val="46"/>
  </w:num>
  <w:num w:numId="5">
    <w:abstractNumId w:val="28"/>
  </w:num>
  <w:num w:numId="6">
    <w:abstractNumId w:val="43"/>
  </w:num>
  <w:num w:numId="7">
    <w:abstractNumId w:val="11"/>
  </w:num>
  <w:num w:numId="8">
    <w:abstractNumId w:val="37"/>
  </w:num>
  <w:num w:numId="9">
    <w:abstractNumId w:val="36"/>
  </w:num>
  <w:num w:numId="10">
    <w:abstractNumId w:val="44"/>
  </w:num>
  <w:num w:numId="11">
    <w:abstractNumId w:val="40"/>
  </w:num>
  <w:num w:numId="12">
    <w:abstractNumId w:val="29"/>
  </w:num>
  <w:num w:numId="13">
    <w:abstractNumId w:val="7"/>
  </w:num>
  <w:num w:numId="14">
    <w:abstractNumId w:val="0"/>
  </w:num>
  <w:num w:numId="15">
    <w:abstractNumId w:val="45"/>
  </w:num>
  <w:num w:numId="16">
    <w:abstractNumId w:val="41"/>
  </w:num>
  <w:num w:numId="17">
    <w:abstractNumId w:val="21"/>
  </w:num>
  <w:num w:numId="18">
    <w:abstractNumId w:val="6"/>
  </w:num>
  <w:num w:numId="19">
    <w:abstractNumId w:val="42"/>
  </w:num>
  <w:num w:numId="20">
    <w:abstractNumId w:val="17"/>
  </w:num>
  <w:num w:numId="21">
    <w:abstractNumId w:val="22"/>
  </w:num>
  <w:num w:numId="22">
    <w:abstractNumId w:val="9"/>
  </w:num>
  <w:num w:numId="23">
    <w:abstractNumId w:val="13"/>
  </w:num>
  <w:num w:numId="24">
    <w:abstractNumId w:val="23"/>
  </w:num>
  <w:num w:numId="25">
    <w:abstractNumId w:val="25"/>
  </w:num>
  <w:num w:numId="26">
    <w:abstractNumId w:val="5"/>
  </w:num>
  <w:num w:numId="27">
    <w:abstractNumId w:val="34"/>
  </w:num>
  <w:num w:numId="28">
    <w:abstractNumId w:val="39"/>
  </w:num>
  <w:num w:numId="29">
    <w:abstractNumId w:val="19"/>
  </w:num>
  <w:num w:numId="30">
    <w:abstractNumId w:val="27"/>
  </w:num>
  <w:num w:numId="31">
    <w:abstractNumId w:val="3"/>
  </w:num>
  <w:num w:numId="32">
    <w:abstractNumId w:val="15"/>
  </w:num>
  <w:num w:numId="33">
    <w:abstractNumId w:val="12"/>
  </w:num>
  <w:num w:numId="34">
    <w:abstractNumId w:val="33"/>
  </w:num>
  <w:num w:numId="35">
    <w:abstractNumId w:val="26"/>
  </w:num>
  <w:num w:numId="36">
    <w:abstractNumId w:val="32"/>
  </w:num>
  <w:num w:numId="37">
    <w:abstractNumId w:val="24"/>
  </w:num>
  <w:num w:numId="38">
    <w:abstractNumId w:val="1"/>
  </w:num>
  <w:num w:numId="39">
    <w:abstractNumId w:val="18"/>
  </w:num>
  <w:num w:numId="40">
    <w:abstractNumId w:val="30"/>
  </w:num>
  <w:num w:numId="41">
    <w:abstractNumId w:val="10"/>
  </w:num>
  <w:num w:numId="42">
    <w:abstractNumId w:val="16"/>
  </w:num>
  <w:num w:numId="43">
    <w:abstractNumId w:val="20"/>
  </w:num>
  <w:num w:numId="44">
    <w:abstractNumId w:val="38"/>
  </w:num>
  <w:num w:numId="45">
    <w:abstractNumId w:val="4"/>
  </w:num>
  <w:num w:numId="46">
    <w:abstractNumId w:val="31"/>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10454"/>
    <w:rsid w:val="000215B5"/>
    <w:rsid w:val="000403C3"/>
    <w:rsid w:val="00041697"/>
    <w:rsid w:val="0005340A"/>
    <w:rsid w:val="00055689"/>
    <w:rsid w:val="00064CB9"/>
    <w:rsid w:val="00066D0D"/>
    <w:rsid w:val="00081914"/>
    <w:rsid w:val="00081DA1"/>
    <w:rsid w:val="00090827"/>
    <w:rsid w:val="000B3F14"/>
    <w:rsid w:val="000B47F9"/>
    <w:rsid w:val="000B5A93"/>
    <w:rsid w:val="000C50E7"/>
    <w:rsid w:val="000C53FE"/>
    <w:rsid w:val="000C5B5E"/>
    <w:rsid w:val="000D010F"/>
    <w:rsid w:val="000D5917"/>
    <w:rsid w:val="00121756"/>
    <w:rsid w:val="00122AC3"/>
    <w:rsid w:val="00123DC5"/>
    <w:rsid w:val="001259DF"/>
    <w:rsid w:val="00125D00"/>
    <w:rsid w:val="00125E81"/>
    <w:rsid w:val="001307DB"/>
    <w:rsid w:val="001313E8"/>
    <w:rsid w:val="0013391E"/>
    <w:rsid w:val="00134BF9"/>
    <w:rsid w:val="00136583"/>
    <w:rsid w:val="001539DC"/>
    <w:rsid w:val="0016307F"/>
    <w:rsid w:val="00180244"/>
    <w:rsid w:val="00186FD6"/>
    <w:rsid w:val="001A31BF"/>
    <w:rsid w:val="001A37EC"/>
    <w:rsid w:val="001A3DB4"/>
    <w:rsid w:val="001A5674"/>
    <w:rsid w:val="001B34EA"/>
    <w:rsid w:val="001B3FB1"/>
    <w:rsid w:val="001B6264"/>
    <w:rsid w:val="001C2AD6"/>
    <w:rsid w:val="001E0B64"/>
    <w:rsid w:val="0020202E"/>
    <w:rsid w:val="002051FE"/>
    <w:rsid w:val="00222C04"/>
    <w:rsid w:val="002420C5"/>
    <w:rsid w:val="00242504"/>
    <w:rsid w:val="00252D39"/>
    <w:rsid w:val="00263C1D"/>
    <w:rsid w:val="002658C5"/>
    <w:rsid w:val="0026640A"/>
    <w:rsid w:val="00272B80"/>
    <w:rsid w:val="00274496"/>
    <w:rsid w:val="00292745"/>
    <w:rsid w:val="00295699"/>
    <w:rsid w:val="00297251"/>
    <w:rsid w:val="002C1635"/>
    <w:rsid w:val="002D591B"/>
    <w:rsid w:val="002E42AF"/>
    <w:rsid w:val="002E5E83"/>
    <w:rsid w:val="002F19CA"/>
    <w:rsid w:val="002F23CE"/>
    <w:rsid w:val="00301206"/>
    <w:rsid w:val="003149F9"/>
    <w:rsid w:val="00322096"/>
    <w:rsid w:val="00327719"/>
    <w:rsid w:val="0033482D"/>
    <w:rsid w:val="00343F16"/>
    <w:rsid w:val="00355C3F"/>
    <w:rsid w:val="00356C8B"/>
    <w:rsid w:val="00361DA2"/>
    <w:rsid w:val="0036240B"/>
    <w:rsid w:val="00374701"/>
    <w:rsid w:val="00380117"/>
    <w:rsid w:val="003A3B91"/>
    <w:rsid w:val="003C3B20"/>
    <w:rsid w:val="003D0994"/>
    <w:rsid w:val="003D49D4"/>
    <w:rsid w:val="003E243B"/>
    <w:rsid w:val="003E308E"/>
    <w:rsid w:val="003F1A66"/>
    <w:rsid w:val="003F64B3"/>
    <w:rsid w:val="004016B5"/>
    <w:rsid w:val="00412A74"/>
    <w:rsid w:val="00416DAA"/>
    <w:rsid w:val="004225BB"/>
    <w:rsid w:val="00450D44"/>
    <w:rsid w:val="00457543"/>
    <w:rsid w:val="00460396"/>
    <w:rsid w:val="0046077C"/>
    <w:rsid w:val="00471608"/>
    <w:rsid w:val="00484212"/>
    <w:rsid w:val="004A62F4"/>
    <w:rsid w:val="004B7173"/>
    <w:rsid w:val="004C590C"/>
    <w:rsid w:val="004D5D54"/>
    <w:rsid w:val="004E1174"/>
    <w:rsid w:val="004E5AF2"/>
    <w:rsid w:val="004F1B72"/>
    <w:rsid w:val="00502BBF"/>
    <w:rsid w:val="00512784"/>
    <w:rsid w:val="00516698"/>
    <w:rsid w:val="00520E9D"/>
    <w:rsid w:val="005215ED"/>
    <w:rsid w:val="0053179A"/>
    <w:rsid w:val="00532211"/>
    <w:rsid w:val="0053504E"/>
    <w:rsid w:val="00550F14"/>
    <w:rsid w:val="00552EDC"/>
    <w:rsid w:val="0055737B"/>
    <w:rsid w:val="00572C9F"/>
    <w:rsid w:val="00596E5A"/>
    <w:rsid w:val="005A5354"/>
    <w:rsid w:val="005B4D73"/>
    <w:rsid w:val="005D77F6"/>
    <w:rsid w:val="005E1D3F"/>
    <w:rsid w:val="005F6CAE"/>
    <w:rsid w:val="006103F7"/>
    <w:rsid w:val="0062185E"/>
    <w:rsid w:val="00623D0A"/>
    <w:rsid w:val="00641715"/>
    <w:rsid w:val="00653B72"/>
    <w:rsid w:val="00673CD9"/>
    <w:rsid w:val="006755F8"/>
    <w:rsid w:val="00684CAA"/>
    <w:rsid w:val="0068602F"/>
    <w:rsid w:val="0069230E"/>
    <w:rsid w:val="006A5E06"/>
    <w:rsid w:val="006B09B6"/>
    <w:rsid w:val="006C0D18"/>
    <w:rsid w:val="006E63C3"/>
    <w:rsid w:val="006F4531"/>
    <w:rsid w:val="006F58B3"/>
    <w:rsid w:val="007003B6"/>
    <w:rsid w:val="00704487"/>
    <w:rsid w:val="00717538"/>
    <w:rsid w:val="00725D61"/>
    <w:rsid w:val="00735D4C"/>
    <w:rsid w:val="0074076C"/>
    <w:rsid w:val="007476A7"/>
    <w:rsid w:val="00752223"/>
    <w:rsid w:val="00755B02"/>
    <w:rsid w:val="00756D82"/>
    <w:rsid w:val="00757EEE"/>
    <w:rsid w:val="00760FEF"/>
    <w:rsid w:val="00781C9D"/>
    <w:rsid w:val="00784538"/>
    <w:rsid w:val="00790688"/>
    <w:rsid w:val="007B7A8C"/>
    <w:rsid w:val="007E097B"/>
    <w:rsid w:val="007E7661"/>
    <w:rsid w:val="00812B86"/>
    <w:rsid w:val="008151C2"/>
    <w:rsid w:val="008227ED"/>
    <w:rsid w:val="0082387B"/>
    <w:rsid w:val="00826128"/>
    <w:rsid w:val="008414AA"/>
    <w:rsid w:val="008736C8"/>
    <w:rsid w:val="00891383"/>
    <w:rsid w:val="00891930"/>
    <w:rsid w:val="00896D94"/>
    <w:rsid w:val="008A3046"/>
    <w:rsid w:val="008C1F98"/>
    <w:rsid w:val="008D333D"/>
    <w:rsid w:val="008D51BE"/>
    <w:rsid w:val="008F7BE3"/>
    <w:rsid w:val="0090578E"/>
    <w:rsid w:val="009061E2"/>
    <w:rsid w:val="00912DC2"/>
    <w:rsid w:val="009214E4"/>
    <w:rsid w:val="00942CAA"/>
    <w:rsid w:val="00943B60"/>
    <w:rsid w:val="0098078D"/>
    <w:rsid w:val="0098247C"/>
    <w:rsid w:val="00985B51"/>
    <w:rsid w:val="00990DC9"/>
    <w:rsid w:val="0099461F"/>
    <w:rsid w:val="00996F66"/>
    <w:rsid w:val="00997596"/>
    <w:rsid w:val="009B296A"/>
    <w:rsid w:val="009B7174"/>
    <w:rsid w:val="009C462E"/>
    <w:rsid w:val="009C522A"/>
    <w:rsid w:val="009D2E50"/>
    <w:rsid w:val="009D56FE"/>
    <w:rsid w:val="009F5FD6"/>
    <w:rsid w:val="00A215F2"/>
    <w:rsid w:val="00A25255"/>
    <w:rsid w:val="00A322DD"/>
    <w:rsid w:val="00A52C49"/>
    <w:rsid w:val="00A740A5"/>
    <w:rsid w:val="00A77EDB"/>
    <w:rsid w:val="00A9352A"/>
    <w:rsid w:val="00AA2A21"/>
    <w:rsid w:val="00AB7E76"/>
    <w:rsid w:val="00AD3D02"/>
    <w:rsid w:val="00AE337A"/>
    <w:rsid w:val="00AF2EB6"/>
    <w:rsid w:val="00AF3CA7"/>
    <w:rsid w:val="00AF7852"/>
    <w:rsid w:val="00B03E52"/>
    <w:rsid w:val="00B13AFC"/>
    <w:rsid w:val="00B21E0B"/>
    <w:rsid w:val="00B337D4"/>
    <w:rsid w:val="00B4443A"/>
    <w:rsid w:val="00B44440"/>
    <w:rsid w:val="00B60007"/>
    <w:rsid w:val="00B62B2A"/>
    <w:rsid w:val="00B632E8"/>
    <w:rsid w:val="00B67208"/>
    <w:rsid w:val="00B714E3"/>
    <w:rsid w:val="00B740AA"/>
    <w:rsid w:val="00B74686"/>
    <w:rsid w:val="00BA1CEE"/>
    <w:rsid w:val="00BA7578"/>
    <w:rsid w:val="00BB1C3A"/>
    <w:rsid w:val="00BC5CA4"/>
    <w:rsid w:val="00BD3AEB"/>
    <w:rsid w:val="00BE1DFA"/>
    <w:rsid w:val="00C002F1"/>
    <w:rsid w:val="00C02523"/>
    <w:rsid w:val="00C10338"/>
    <w:rsid w:val="00C14490"/>
    <w:rsid w:val="00C14F38"/>
    <w:rsid w:val="00C24A67"/>
    <w:rsid w:val="00C2676C"/>
    <w:rsid w:val="00C31FDF"/>
    <w:rsid w:val="00C363F4"/>
    <w:rsid w:val="00C51E8A"/>
    <w:rsid w:val="00C64EF2"/>
    <w:rsid w:val="00CA201C"/>
    <w:rsid w:val="00CA2301"/>
    <w:rsid w:val="00CA283B"/>
    <w:rsid w:val="00CA5539"/>
    <w:rsid w:val="00CA7D48"/>
    <w:rsid w:val="00CC69B2"/>
    <w:rsid w:val="00CD3DC2"/>
    <w:rsid w:val="00CE040B"/>
    <w:rsid w:val="00CE30E3"/>
    <w:rsid w:val="00CF3B85"/>
    <w:rsid w:val="00D00170"/>
    <w:rsid w:val="00D02D2D"/>
    <w:rsid w:val="00D129A2"/>
    <w:rsid w:val="00D4444C"/>
    <w:rsid w:val="00D67A73"/>
    <w:rsid w:val="00D77246"/>
    <w:rsid w:val="00D961FD"/>
    <w:rsid w:val="00DB56DC"/>
    <w:rsid w:val="00DD2F89"/>
    <w:rsid w:val="00E02C48"/>
    <w:rsid w:val="00E0794F"/>
    <w:rsid w:val="00E10DAC"/>
    <w:rsid w:val="00E14760"/>
    <w:rsid w:val="00E177F9"/>
    <w:rsid w:val="00E2016C"/>
    <w:rsid w:val="00E30755"/>
    <w:rsid w:val="00E37A94"/>
    <w:rsid w:val="00E40FA0"/>
    <w:rsid w:val="00E41C38"/>
    <w:rsid w:val="00E435B8"/>
    <w:rsid w:val="00E61B9F"/>
    <w:rsid w:val="00E648EF"/>
    <w:rsid w:val="00E77D7A"/>
    <w:rsid w:val="00E92DBD"/>
    <w:rsid w:val="00EB24E0"/>
    <w:rsid w:val="00EC0EE8"/>
    <w:rsid w:val="00EE0325"/>
    <w:rsid w:val="00F02CE5"/>
    <w:rsid w:val="00F14E7B"/>
    <w:rsid w:val="00F264C0"/>
    <w:rsid w:val="00F43F8B"/>
    <w:rsid w:val="00F506E2"/>
    <w:rsid w:val="00F634EE"/>
    <w:rsid w:val="00F7030D"/>
    <w:rsid w:val="00F742A2"/>
    <w:rsid w:val="00F9795A"/>
    <w:rsid w:val="00FA14E6"/>
    <w:rsid w:val="00FA4E61"/>
    <w:rsid w:val="00FD77F5"/>
    <w:rsid w:val="00FD78A6"/>
    <w:rsid w:val="00FE1FBC"/>
    <w:rsid w:val="2BC6B5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B67208"/>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7476A7"/>
    <w:rPr>
      <w:sz w:val="16"/>
      <w:szCs w:val="16"/>
    </w:rPr>
  </w:style>
  <w:style w:type="paragraph" w:styleId="CommentText">
    <w:name w:val="annotation text"/>
    <w:basedOn w:val="Normal"/>
    <w:link w:val="CommentTextChar"/>
    <w:uiPriority w:val="99"/>
    <w:semiHidden/>
    <w:unhideWhenUsed/>
    <w:rsid w:val="007476A7"/>
    <w:rPr>
      <w:sz w:val="20"/>
      <w:szCs w:val="20"/>
    </w:rPr>
  </w:style>
  <w:style w:type="character" w:customStyle="1" w:styleId="CommentTextChar">
    <w:name w:val="Comment Text Char"/>
    <w:basedOn w:val="DefaultParagraphFont"/>
    <w:link w:val="CommentText"/>
    <w:uiPriority w:val="99"/>
    <w:semiHidden/>
    <w:rsid w:val="007476A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476A7"/>
    <w:rPr>
      <w:b/>
      <w:bCs/>
    </w:rPr>
  </w:style>
  <w:style w:type="character" w:customStyle="1" w:styleId="CommentSubjectChar">
    <w:name w:val="Comment Subject Char"/>
    <w:basedOn w:val="CommentTextChar"/>
    <w:link w:val="CommentSubject"/>
    <w:uiPriority w:val="99"/>
    <w:semiHidden/>
    <w:rsid w:val="007476A7"/>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89862">
      <w:bodyDiv w:val="1"/>
      <w:marLeft w:val="0"/>
      <w:marRight w:val="0"/>
      <w:marTop w:val="0"/>
      <w:marBottom w:val="0"/>
      <w:divBdr>
        <w:top w:val="none" w:sz="0" w:space="0" w:color="auto"/>
        <w:left w:val="none" w:sz="0" w:space="0" w:color="auto"/>
        <w:bottom w:val="none" w:sz="0" w:space="0" w:color="auto"/>
        <w:right w:val="none" w:sz="0" w:space="0" w:color="auto"/>
      </w:divBdr>
      <w:divsChild>
        <w:div w:id="1964386497">
          <w:marLeft w:val="0"/>
          <w:marRight w:val="0"/>
          <w:marTop w:val="0"/>
          <w:marBottom w:val="0"/>
          <w:divBdr>
            <w:top w:val="none" w:sz="0" w:space="0" w:color="auto"/>
            <w:left w:val="none" w:sz="0" w:space="0" w:color="auto"/>
            <w:bottom w:val="none" w:sz="0" w:space="0" w:color="auto"/>
            <w:right w:val="none" w:sz="0" w:space="0" w:color="auto"/>
          </w:divBdr>
          <w:divsChild>
            <w:div w:id="21863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55953">
      <w:bodyDiv w:val="1"/>
      <w:marLeft w:val="0"/>
      <w:marRight w:val="0"/>
      <w:marTop w:val="0"/>
      <w:marBottom w:val="0"/>
      <w:divBdr>
        <w:top w:val="none" w:sz="0" w:space="0" w:color="auto"/>
        <w:left w:val="none" w:sz="0" w:space="0" w:color="auto"/>
        <w:bottom w:val="none" w:sz="0" w:space="0" w:color="auto"/>
        <w:right w:val="none" w:sz="0" w:space="0" w:color="auto"/>
      </w:divBdr>
      <w:divsChild>
        <w:div w:id="499320827">
          <w:marLeft w:val="0"/>
          <w:marRight w:val="0"/>
          <w:marTop w:val="0"/>
          <w:marBottom w:val="0"/>
          <w:divBdr>
            <w:top w:val="none" w:sz="0" w:space="0" w:color="auto"/>
            <w:left w:val="none" w:sz="0" w:space="0" w:color="auto"/>
            <w:bottom w:val="none" w:sz="0" w:space="0" w:color="auto"/>
            <w:right w:val="none" w:sz="0" w:space="0" w:color="auto"/>
          </w:divBdr>
          <w:divsChild>
            <w:div w:id="7771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441775">
      <w:bodyDiv w:val="1"/>
      <w:marLeft w:val="0"/>
      <w:marRight w:val="0"/>
      <w:marTop w:val="0"/>
      <w:marBottom w:val="0"/>
      <w:divBdr>
        <w:top w:val="none" w:sz="0" w:space="0" w:color="auto"/>
        <w:left w:val="none" w:sz="0" w:space="0" w:color="auto"/>
        <w:bottom w:val="none" w:sz="0" w:space="0" w:color="auto"/>
        <w:right w:val="none" w:sz="0" w:space="0" w:color="auto"/>
      </w:divBdr>
      <w:divsChild>
        <w:div w:id="1217165265">
          <w:marLeft w:val="0"/>
          <w:marRight w:val="0"/>
          <w:marTop w:val="0"/>
          <w:marBottom w:val="0"/>
          <w:divBdr>
            <w:top w:val="none" w:sz="0" w:space="0" w:color="auto"/>
            <w:left w:val="none" w:sz="0" w:space="0" w:color="auto"/>
            <w:bottom w:val="none" w:sz="0" w:space="0" w:color="auto"/>
            <w:right w:val="none" w:sz="0" w:space="0" w:color="auto"/>
          </w:divBdr>
          <w:divsChild>
            <w:div w:id="1521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820319">
      <w:bodyDiv w:val="1"/>
      <w:marLeft w:val="0"/>
      <w:marRight w:val="0"/>
      <w:marTop w:val="0"/>
      <w:marBottom w:val="0"/>
      <w:divBdr>
        <w:top w:val="none" w:sz="0" w:space="0" w:color="auto"/>
        <w:left w:val="none" w:sz="0" w:space="0" w:color="auto"/>
        <w:bottom w:val="none" w:sz="0" w:space="0" w:color="auto"/>
        <w:right w:val="none" w:sz="0" w:space="0" w:color="auto"/>
      </w:divBdr>
      <w:divsChild>
        <w:div w:id="490147267">
          <w:marLeft w:val="0"/>
          <w:marRight w:val="0"/>
          <w:marTop w:val="0"/>
          <w:marBottom w:val="0"/>
          <w:divBdr>
            <w:top w:val="none" w:sz="0" w:space="0" w:color="auto"/>
            <w:left w:val="none" w:sz="0" w:space="0" w:color="auto"/>
            <w:bottom w:val="none" w:sz="0" w:space="0" w:color="auto"/>
            <w:right w:val="none" w:sz="0" w:space="0" w:color="auto"/>
          </w:divBdr>
          <w:divsChild>
            <w:div w:id="131768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12178">
      <w:bodyDiv w:val="1"/>
      <w:marLeft w:val="0"/>
      <w:marRight w:val="0"/>
      <w:marTop w:val="0"/>
      <w:marBottom w:val="0"/>
      <w:divBdr>
        <w:top w:val="none" w:sz="0" w:space="0" w:color="auto"/>
        <w:left w:val="none" w:sz="0" w:space="0" w:color="auto"/>
        <w:bottom w:val="none" w:sz="0" w:space="0" w:color="auto"/>
        <w:right w:val="none" w:sz="0" w:space="0" w:color="auto"/>
      </w:divBdr>
      <w:divsChild>
        <w:div w:id="1926263973">
          <w:marLeft w:val="0"/>
          <w:marRight w:val="0"/>
          <w:marTop w:val="0"/>
          <w:marBottom w:val="0"/>
          <w:divBdr>
            <w:top w:val="none" w:sz="0" w:space="0" w:color="auto"/>
            <w:left w:val="none" w:sz="0" w:space="0" w:color="auto"/>
            <w:bottom w:val="none" w:sz="0" w:space="0" w:color="auto"/>
            <w:right w:val="none" w:sz="0" w:space="0" w:color="auto"/>
          </w:divBdr>
          <w:divsChild>
            <w:div w:id="16720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526690">
      <w:bodyDiv w:val="1"/>
      <w:marLeft w:val="0"/>
      <w:marRight w:val="0"/>
      <w:marTop w:val="0"/>
      <w:marBottom w:val="0"/>
      <w:divBdr>
        <w:top w:val="none" w:sz="0" w:space="0" w:color="auto"/>
        <w:left w:val="none" w:sz="0" w:space="0" w:color="auto"/>
        <w:bottom w:val="none" w:sz="0" w:space="0" w:color="auto"/>
        <w:right w:val="none" w:sz="0" w:space="0" w:color="auto"/>
      </w:divBdr>
      <w:divsChild>
        <w:div w:id="1118526433">
          <w:marLeft w:val="0"/>
          <w:marRight w:val="0"/>
          <w:marTop w:val="0"/>
          <w:marBottom w:val="0"/>
          <w:divBdr>
            <w:top w:val="none" w:sz="0" w:space="0" w:color="auto"/>
            <w:left w:val="none" w:sz="0" w:space="0" w:color="auto"/>
            <w:bottom w:val="none" w:sz="0" w:space="0" w:color="auto"/>
            <w:right w:val="none" w:sz="0" w:space="0" w:color="auto"/>
          </w:divBdr>
          <w:divsChild>
            <w:div w:id="141951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6HAXTY5FZTHJ-365-1107</_dlc_DocId>
    <_dlc_DocIdUrl xmlns="3872032e-a1bf-409a-91d8-79e2561f9457">
      <Url>https://ffanet.ffa.org/sites/collaboration/edresources/_layouts/15/DocIdRedir.aspx?ID=6HAXTY5FZTHJ-365-1107</Url>
      <Description>6HAXTY5FZTHJ-365-1107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E5EC9499-97E8-4B9B-B3E9-6BC8FCAC83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9623023-48BE-4E66-9AE2-F4E32CE49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773</Words>
  <Characters>4408</Characters>
  <Application>Microsoft Office Word</Application>
  <DocSecurity>0</DocSecurity>
  <Lines>36</Lines>
  <Paragraphs>10</Paragraphs>
  <ScaleCrop>false</ScaleCrop>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6</cp:revision>
  <cp:lastPrinted>2015-12-16T13:53:00Z</cp:lastPrinted>
  <dcterms:created xsi:type="dcterms:W3CDTF">2016-05-27T16:47:00Z</dcterms:created>
  <dcterms:modified xsi:type="dcterms:W3CDTF">2019-04-16T12:33:00Z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143cf3f3-89f6-47c0-b0ad-e7a33b2a3014</vt:lpwstr>
  </property>
  <property fmtid="{D5CDD505-2E9C-101B-9397-08002B2CF9AE}" pid="4" name="_dlc_DocId">
    <vt:lpwstr>6HAXTY5FZTHJ-43-474</vt:lpwstr>
  </property>
  <property fmtid="{D5CDD505-2E9C-101B-9397-08002B2CF9AE}" pid="5" name="_dlc_DocIdUrl">
    <vt:lpwstr>https://ffanet.ffa.org/sites/collaboration/edresources/_layouts/15/DocIdRedir.aspx?ID=6HAXTY5FZTHJ-43-474, 6HAXTY5FZTHJ-43-474</vt:lpwstr>
  </property>
  <property fmtid="{D5CDD505-2E9C-101B-9397-08002B2CF9AE}" pid="6" name="FFA Page Location">
    <vt:lpwstr/>
  </property>
  <property fmtid="{D5CDD505-2E9C-101B-9397-08002B2CF9AE}" pid="7" name="Managed Metadata Test">
    <vt:lpwstr/>
  </property>
</Properties>
</file>