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A4AF" w14:textId="77777777" w:rsidR="00635B52" w:rsidRPr="001E4C78" w:rsidRDefault="00635B52" w:rsidP="00635B52">
      <w:pPr>
        <w:widowControl w:val="0"/>
        <w:suppressAutoHyphens/>
        <w:autoSpaceDE w:val="0"/>
        <w:autoSpaceDN w:val="0"/>
        <w:adjustRightInd w:val="0"/>
        <w:spacing w:before="120" w:line="240" w:lineRule="auto"/>
        <w:textAlignment w:val="center"/>
        <w:rPr>
          <w:rFonts w:ascii="Anton" w:eastAsia="MS Mincho" w:hAnsi="Anton" w:cs="MinionPro-Regular"/>
          <w:bCs/>
          <w:color w:val="004C97"/>
          <w:sz w:val="38"/>
          <w:szCs w:val="38"/>
          <w:lang w:eastAsia="ja-JP"/>
        </w:rPr>
      </w:pPr>
      <w:r w:rsidRPr="001E4C78">
        <w:rPr>
          <w:rFonts w:ascii="Anton" w:eastAsia="MS Mincho" w:hAnsi="Anton" w:cs="MinionPro-Regular"/>
          <w:bCs/>
          <w:color w:val="004C97"/>
          <w:sz w:val="38"/>
          <w:szCs w:val="38"/>
          <w:lang w:eastAsia="ja-JP"/>
        </w:rPr>
        <w:t>Creed Speaking LDE Presentation Rubric</w:t>
      </w:r>
    </w:p>
    <w:p w14:paraId="37BC98A7" w14:textId="77777777" w:rsidR="00635B52" w:rsidRPr="001E4C78" w:rsidRDefault="00635B52" w:rsidP="00635B52">
      <w:pPr>
        <w:rPr>
          <w:rFonts w:ascii="Montserrat" w:hAnsi="Montserrat"/>
          <w:b/>
          <w:color w:val="FF0000"/>
        </w:rPr>
      </w:pPr>
      <w:r w:rsidRPr="001E4C78">
        <w:rPr>
          <w:rFonts w:ascii="Montserrat" w:hAnsi="Montserrat"/>
          <w:b/>
          <w:color w:val="FF0000"/>
        </w:rPr>
        <w:t>100 points</w:t>
      </w:r>
    </w:p>
    <w:p w14:paraId="593918A8" w14:textId="77777777" w:rsidR="00635B52" w:rsidRPr="00666AA3" w:rsidRDefault="00635B52" w:rsidP="00635B52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tbl>
      <w:tblPr>
        <w:tblStyle w:val="CDEmemberinfo1"/>
        <w:tblW w:w="10656" w:type="dxa"/>
        <w:tblLayout w:type="fixed"/>
        <w:tblLook w:val="0000" w:firstRow="0" w:lastRow="0" w:firstColumn="0" w:lastColumn="0" w:noHBand="0" w:noVBand="0"/>
      </w:tblPr>
      <w:tblGrid>
        <w:gridCol w:w="6887"/>
        <w:gridCol w:w="236"/>
        <w:gridCol w:w="1630"/>
        <w:gridCol w:w="236"/>
        <w:gridCol w:w="1667"/>
      </w:tblGrid>
      <w:tr w:rsidR="00635B52" w:rsidRPr="00666AA3" w14:paraId="134FE912" w14:textId="77777777" w:rsidTr="00B3338F">
        <w:trPr>
          <w:trHeight w:hRule="exact" w:val="317"/>
        </w:trPr>
        <w:tc>
          <w:tcPr>
            <w:tcW w:w="6887" w:type="dxa"/>
          </w:tcPr>
          <w:p w14:paraId="7E73C4A3" w14:textId="77777777" w:rsidR="00635B52" w:rsidRPr="00666AA3" w:rsidRDefault="00635B52" w:rsidP="00B3338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MS Mincho" w:hAnsi="Montserrat" w:cs="Lasiver-Regular"/>
                <w:color w:val="070909"/>
                <w:sz w:val="17"/>
                <w:szCs w:val="17"/>
                <w:lang w:eastAsia="ja-JP"/>
              </w:rPr>
            </w:pPr>
            <w:r w:rsidRPr="00666AA3">
              <w:rPr>
                <w:rFonts w:ascii="Montserrat" w:eastAsia="MS Mincho" w:hAnsi="Montserrat" w:cs="Lasiver-Regular"/>
                <w:color w:val="070909"/>
                <w:sz w:val="17"/>
                <w:szCs w:val="17"/>
                <w:lang w:eastAsia="ja-JP"/>
              </w:rPr>
              <w:t>Chapter</w:t>
            </w:r>
          </w:p>
        </w:tc>
        <w:tc>
          <w:tcPr>
            <w:tcW w:w="236" w:type="dxa"/>
          </w:tcPr>
          <w:p w14:paraId="3A4B98BA" w14:textId="77777777" w:rsidR="00635B52" w:rsidRPr="00666AA3" w:rsidRDefault="00635B52" w:rsidP="00B3338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MS Mincho" w:hAnsi="Montserrat"/>
                <w:sz w:val="17"/>
                <w:szCs w:val="17"/>
                <w:lang w:eastAsia="ja-JP"/>
              </w:rPr>
            </w:pPr>
          </w:p>
        </w:tc>
        <w:tc>
          <w:tcPr>
            <w:tcW w:w="1630" w:type="dxa"/>
          </w:tcPr>
          <w:p w14:paraId="012EE6A0" w14:textId="77777777" w:rsidR="00635B52" w:rsidRPr="00666AA3" w:rsidRDefault="00635B52" w:rsidP="00B3338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MS Mincho" w:hAnsi="Montserrat" w:cs="Lasiver-Regular"/>
                <w:color w:val="070909"/>
                <w:sz w:val="17"/>
                <w:szCs w:val="17"/>
                <w:lang w:eastAsia="ja-JP"/>
              </w:rPr>
            </w:pPr>
            <w:r w:rsidRPr="00666AA3">
              <w:rPr>
                <w:rFonts w:ascii="Montserrat" w:eastAsia="MS Mincho" w:hAnsi="Montserrat" w:cs="Lasiver-Regular"/>
                <w:color w:val="070909"/>
                <w:sz w:val="17"/>
                <w:szCs w:val="17"/>
                <w:lang w:eastAsia="ja-JP"/>
              </w:rPr>
              <w:t>State</w:t>
            </w:r>
          </w:p>
        </w:tc>
        <w:tc>
          <w:tcPr>
            <w:tcW w:w="236" w:type="dxa"/>
          </w:tcPr>
          <w:p w14:paraId="7F522D70" w14:textId="77777777" w:rsidR="00635B52" w:rsidRPr="00666AA3" w:rsidRDefault="00635B52" w:rsidP="00B3338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MS Mincho" w:hAnsi="Montserrat"/>
                <w:sz w:val="17"/>
                <w:szCs w:val="17"/>
                <w:lang w:eastAsia="ja-JP"/>
              </w:rPr>
            </w:pPr>
          </w:p>
        </w:tc>
        <w:tc>
          <w:tcPr>
            <w:tcW w:w="1667" w:type="dxa"/>
          </w:tcPr>
          <w:p w14:paraId="0EA60D10" w14:textId="77777777" w:rsidR="00635B52" w:rsidRPr="00666AA3" w:rsidRDefault="00635B52" w:rsidP="00B3338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Montserrat" w:eastAsia="MS Mincho" w:hAnsi="Montserrat" w:cs="Lasiver-Regular"/>
                <w:color w:val="070909"/>
                <w:sz w:val="17"/>
                <w:szCs w:val="17"/>
                <w:lang w:eastAsia="ja-JP"/>
              </w:rPr>
            </w:pPr>
            <w:r w:rsidRPr="00666AA3">
              <w:rPr>
                <w:rFonts w:ascii="Montserrat" w:eastAsia="MS Mincho" w:hAnsi="Montserrat" w:cs="Lasiver-Regular"/>
                <w:color w:val="070909"/>
                <w:sz w:val="17"/>
                <w:szCs w:val="17"/>
                <w:lang w:eastAsia="ja-JP"/>
              </w:rPr>
              <w:t>Number</w:t>
            </w:r>
          </w:p>
        </w:tc>
      </w:tr>
    </w:tbl>
    <w:tbl>
      <w:tblPr>
        <w:tblpPr w:leftFromText="180" w:rightFromText="180" w:vertAnchor="text" w:tblpX="90" w:tblpY="1"/>
        <w:tblOverlap w:val="never"/>
        <w:tblW w:w="109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5"/>
        <w:gridCol w:w="2130"/>
        <w:gridCol w:w="2130"/>
        <w:gridCol w:w="2130"/>
        <w:gridCol w:w="1080"/>
        <w:gridCol w:w="998"/>
        <w:gridCol w:w="881"/>
      </w:tblGrid>
      <w:tr w:rsidR="00635B52" w:rsidRPr="009C33EA" w14:paraId="59AA3B08" w14:textId="77777777" w:rsidTr="00B3338F">
        <w:trPr>
          <w:trHeight w:val="292"/>
          <w:tblHeader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4C97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7BAD0B3C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Indicators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4C97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389509BD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Very strong evidence of skill</w:t>
            </w:r>
          </w:p>
          <w:p w14:paraId="48A364C3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5–4 points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4C97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3F5D6328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Moderate evidence of skill</w:t>
            </w:r>
          </w:p>
          <w:p w14:paraId="7CB1D8F5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3–2 points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4C97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4DDD30A1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Weak evidence of skill</w:t>
            </w:r>
          </w:p>
          <w:p w14:paraId="399F739E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1–0 points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4C97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35235A27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Points Earned</w:t>
            </w: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4C97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28465745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Weight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04C97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2D8EC863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color w:val="FFFFFF" w:themeColor="background1"/>
                <w:sz w:val="18"/>
                <w:szCs w:val="16"/>
              </w:rPr>
              <w:t>Total Points</w:t>
            </w:r>
          </w:p>
        </w:tc>
      </w:tr>
      <w:tr w:rsidR="00635B52" w:rsidRPr="009C33EA" w14:paraId="1E79BD9B" w14:textId="77777777" w:rsidTr="00B3338F">
        <w:trPr>
          <w:trHeight w:hRule="exact" w:val="432"/>
        </w:trPr>
        <w:tc>
          <w:tcPr>
            <w:tcW w:w="10964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77D2B" w14:textId="77777777" w:rsidR="00635B52" w:rsidRPr="009C33EA" w:rsidRDefault="00635B52" w:rsidP="00B3338F">
            <w:pPr>
              <w:rPr>
                <w:rFonts w:ascii="Montserrat" w:hAnsi="Montserrat"/>
                <w:b/>
                <w:bCs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sz w:val="18"/>
                <w:szCs w:val="16"/>
              </w:rPr>
              <w:t>Oral Communication – 30 points</w:t>
            </w:r>
          </w:p>
        </w:tc>
      </w:tr>
      <w:tr w:rsidR="00635B52" w:rsidRPr="009C33EA" w14:paraId="257A6CC9" w14:textId="77777777" w:rsidTr="00B3338F">
        <w:trPr>
          <w:trHeight w:val="993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B94D6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Pace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9B20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Speaks very articulately at rate that engages audience.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0948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Speaks articulately but occasionally speaks too fast or has long unnecessary hesitations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F104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Speaks too slow or too fast to engage audience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F6834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D5D9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2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C6DB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12BE294C" w14:textId="77777777" w:rsidTr="00B3338F">
        <w:trPr>
          <w:trHeight w:val="894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C2A4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Tone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F5FD4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Voice is upbeat, impassioned and under control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C2707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Voice is somewhat upbeat, impassioned and under control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1F74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Voice is not upbeat; lacks passion and control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95B4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F9AD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2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51BF3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0A8DCE74" w14:textId="77777777" w:rsidTr="00B3338F">
        <w:trPr>
          <w:trHeight w:val="1083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3114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 xml:space="preserve"> Volume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B2511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Emitted a clear, audible voice for the audience present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9C735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Emitted a somewhat clear, audible voice for the audience present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C0169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Emitted a barely audible voice for the audience present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F0C16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F73E6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2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DF21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17ED85F6" w14:textId="77777777" w:rsidTr="00B3338F">
        <w:trPr>
          <w:trHeight w:hRule="exact" w:val="432"/>
        </w:trPr>
        <w:tc>
          <w:tcPr>
            <w:tcW w:w="10964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7D35E70B" w14:textId="77777777" w:rsidR="00635B52" w:rsidRPr="009C33EA" w:rsidRDefault="00635B52" w:rsidP="00B3338F">
            <w:pPr>
              <w:rPr>
                <w:rFonts w:ascii="Montserrat" w:hAnsi="Montserrat"/>
                <w:b/>
                <w:bCs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bCs/>
                <w:sz w:val="18"/>
                <w:szCs w:val="16"/>
              </w:rPr>
              <w:t>Non-verbal Communication – 30 points</w:t>
            </w:r>
          </w:p>
        </w:tc>
      </w:tr>
      <w:tr w:rsidR="00635B52" w:rsidRPr="009C33EA" w14:paraId="15C16D20" w14:textId="77777777" w:rsidTr="00B3338F">
        <w:trPr>
          <w:trHeight w:val="1866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8F6AD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Eye contact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C093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Eye contact constantly used as an effective connection Constantly looks at the entire audience (90–100 percent of the time)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95512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 xml:space="preserve">Eye contact is mostly effective and </w:t>
            </w:r>
            <w:proofErr w:type="gramStart"/>
            <w:r w:rsidRPr="009C33EA">
              <w:rPr>
                <w:rFonts w:ascii="Montserrat" w:hAnsi="Montserrat"/>
                <w:sz w:val="18"/>
                <w:szCs w:val="16"/>
              </w:rPr>
              <w:t>consistent</w:t>
            </w:r>
            <w:proofErr w:type="gramEnd"/>
          </w:p>
          <w:p w14:paraId="67A17D3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Mostly looks around the audience (60–80 percent of the time)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C78C6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 xml:space="preserve">Eye contact does not always allow connection with the </w:t>
            </w:r>
            <w:proofErr w:type="gramStart"/>
            <w:r w:rsidRPr="009C33EA">
              <w:rPr>
                <w:rFonts w:ascii="Montserrat" w:hAnsi="Montserrat"/>
                <w:sz w:val="18"/>
                <w:szCs w:val="16"/>
              </w:rPr>
              <w:t>speaker</w:t>
            </w:r>
            <w:proofErr w:type="gramEnd"/>
          </w:p>
          <w:p w14:paraId="45C211B5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Occasionally looks at someone or some groups (less than 50 percent of the time)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E150F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AC52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2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A47C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7D2A48D6" w14:textId="77777777" w:rsidTr="00B3338F">
        <w:trPr>
          <w:trHeight w:val="1263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41C73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Mannerisms and gestures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4279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 xml:space="preserve">Hand motions are expressive and used to emphasize talking </w:t>
            </w:r>
            <w:proofErr w:type="gramStart"/>
            <w:r w:rsidRPr="009C33EA">
              <w:rPr>
                <w:rFonts w:ascii="Montserrat" w:hAnsi="Montserrat"/>
                <w:sz w:val="18"/>
                <w:szCs w:val="16"/>
              </w:rPr>
              <w:t>points</w:t>
            </w:r>
            <w:proofErr w:type="gramEnd"/>
            <w:r w:rsidRPr="009C33EA">
              <w:rPr>
                <w:rFonts w:ascii="Montserrat" w:hAnsi="Montserrat"/>
                <w:sz w:val="18"/>
                <w:szCs w:val="16"/>
              </w:rPr>
              <w:t xml:space="preserve"> </w:t>
            </w:r>
          </w:p>
          <w:p w14:paraId="34B0A8F3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No nervous habits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E2FD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 xml:space="preserve">Sometimes exhibits nervous </w:t>
            </w:r>
            <w:proofErr w:type="gramStart"/>
            <w:r w:rsidRPr="009C33EA">
              <w:rPr>
                <w:rFonts w:ascii="Montserrat" w:hAnsi="Montserrat"/>
                <w:sz w:val="18"/>
                <w:szCs w:val="16"/>
              </w:rPr>
              <w:t>habits</w:t>
            </w:r>
            <w:proofErr w:type="gramEnd"/>
            <w:r w:rsidRPr="009C33EA">
              <w:rPr>
                <w:rFonts w:ascii="Montserrat" w:hAnsi="Montserrat"/>
                <w:sz w:val="18"/>
                <w:szCs w:val="16"/>
              </w:rPr>
              <w:t xml:space="preserve"> </w:t>
            </w:r>
          </w:p>
          <w:p w14:paraId="6A8F3D53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Hands are sometimes used to express or emphasize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085BA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 xml:space="preserve">Displays some nervous </w:t>
            </w:r>
            <w:proofErr w:type="gramStart"/>
            <w:r w:rsidRPr="009C33EA">
              <w:rPr>
                <w:rFonts w:ascii="Montserrat" w:hAnsi="Montserrat"/>
                <w:sz w:val="18"/>
                <w:szCs w:val="16"/>
              </w:rPr>
              <w:t>habits</w:t>
            </w:r>
            <w:proofErr w:type="gramEnd"/>
            <w:r w:rsidRPr="009C33EA">
              <w:rPr>
                <w:rFonts w:ascii="Montserrat" w:hAnsi="Montserrat"/>
                <w:sz w:val="18"/>
                <w:szCs w:val="16"/>
              </w:rPr>
              <w:t xml:space="preserve"> </w:t>
            </w:r>
          </w:p>
          <w:p w14:paraId="2486EB9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Hands are not used to emphasize talking points; hand motions are sometimes distracting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9C4F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63D4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2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8B45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6E1AAE18" w14:textId="77777777" w:rsidTr="00B3338F">
        <w:trPr>
          <w:trHeight w:val="1623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92989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lastRenderedPageBreak/>
              <w:t>Poise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B46E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Portrays confidence and composure through appropriate body language (stance, posture, facial expressions)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C1FD4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Maintains control most of the time; rarely loses composure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DD0EC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Lacks confidence and composure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BD76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5158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2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7EF0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5E5563B9" w14:textId="77777777" w:rsidTr="00B3338F">
        <w:trPr>
          <w:trHeight w:hRule="exact" w:val="432"/>
        </w:trPr>
        <w:tc>
          <w:tcPr>
            <w:tcW w:w="10964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  <w:tcMar>
              <w:top w:w="144" w:type="dxa"/>
              <w:left w:w="90" w:type="dxa"/>
              <w:bottom w:w="144" w:type="dxa"/>
              <w:right w:w="90" w:type="dxa"/>
            </w:tcMar>
            <w:vAlign w:val="center"/>
          </w:tcPr>
          <w:p w14:paraId="1095CFE6" w14:textId="77777777" w:rsidR="00635B52" w:rsidRPr="009C33EA" w:rsidRDefault="00635B52" w:rsidP="00B3338F">
            <w:pPr>
              <w:rPr>
                <w:rFonts w:ascii="Montserrat" w:hAnsi="Montserrat"/>
                <w:b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sz w:val="18"/>
                <w:szCs w:val="16"/>
              </w:rPr>
              <w:t>Question and Answer—40 points</w:t>
            </w:r>
          </w:p>
        </w:tc>
      </w:tr>
      <w:tr w:rsidR="00635B52" w:rsidRPr="009C33EA" w14:paraId="71D36A1C" w14:textId="77777777" w:rsidTr="00B3338F">
        <w:trPr>
          <w:trHeight w:val="1146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FA0C1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Response to questions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6B8D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Responds with organized thoughts and concise answers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E212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 xml:space="preserve">Speaks effectively and sometimes gets off </w:t>
            </w:r>
            <w:proofErr w:type="gramStart"/>
            <w:r w:rsidRPr="009C33EA">
              <w:rPr>
                <w:rFonts w:ascii="Montserrat" w:hAnsi="Montserrat"/>
                <w:sz w:val="18"/>
                <w:szCs w:val="16"/>
              </w:rPr>
              <w:t>topic</w:t>
            </w:r>
            <w:proofErr w:type="gramEnd"/>
            <w:r w:rsidRPr="009C33EA">
              <w:rPr>
                <w:rFonts w:ascii="Montserrat" w:hAnsi="Montserrat"/>
                <w:sz w:val="18"/>
                <w:szCs w:val="16"/>
              </w:rPr>
              <w:t xml:space="preserve"> </w:t>
            </w:r>
          </w:p>
          <w:p w14:paraId="799B3B45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Answers lacks organization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DBF4D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Response fails to answer question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0C2E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271F7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2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AB3E1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074A9E3C" w14:textId="77777777" w:rsidTr="00B3338F">
        <w:trPr>
          <w:trHeight w:val="1272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AABA2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 xml:space="preserve">Support 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BB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Always provides details that support answers/basis of the question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64A9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Usually provides details that are supportive of the answers/basis of the question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8EEF4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Sometimes overlooks details that could be very beneficial to the answers/basis of the question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3EDE4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A295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3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1669F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418C4483" w14:textId="77777777" w:rsidTr="00B3338F">
        <w:trPr>
          <w:trHeight w:val="1092"/>
        </w:trPr>
        <w:tc>
          <w:tcPr>
            <w:tcW w:w="161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D1D2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5075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Knowledge of agriculture</w:t>
            </w:r>
          </w:p>
          <w:p w14:paraId="5A1665A6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6662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Answer shows knowledge of agriculture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8A4C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Answer shows limited knowledge of agriculture</w:t>
            </w:r>
          </w:p>
        </w:tc>
        <w:tc>
          <w:tcPr>
            <w:tcW w:w="21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6474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Answer shows no knowledge of agriculture</w:t>
            </w:r>
          </w:p>
        </w:tc>
        <w:tc>
          <w:tcPr>
            <w:tcW w:w="108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83DBD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54D3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X 3</w:t>
            </w:r>
          </w:p>
        </w:tc>
        <w:tc>
          <w:tcPr>
            <w:tcW w:w="881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ECF87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78EF19E3" w14:textId="77777777" w:rsidTr="00B3338F">
        <w:trPr>
          <w:trHeight w:hRule="exact" w:val="450"/>
        </w:trPr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D2098" w14:textId="77777777" w:rsidR="00635B52" w:rsidRPr="009C33EA" w:rsidRDefault="00635B52" w:rsidP="00B3338F">
            <w:pPr>
              <w:rPr>
                <w:rFonts w:ascii="Montserrat" w:hAnsi="Montserrat"/>
                <w:i/>
                <w:iCs/>
                <w:sz w:val="18"/>
                <w:szCs w:val="16"/>
              </w:rPr>
            </w:pPr>
            <w:r w:rsidRPr="009C33EA">
              <w:rPr>
                <w:rFonts w:ascii="Montserrat" w:hAnsi="Montserrat"/>
                <w:i/>
                <w:iCs/>
                <w:sz w:val="18"/>
                <w:szCs w:val="16"/>
              </w:rPr>
              <w:t>Gross Total Points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83A3E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5AB7A61B" w14:textId="77777777" w:rsidTr="00B3338F">
        <w:trPr>
          <w:trHeight w:hRule="exact" w:val="450"/>
        </w:trPr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1109B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Time Deduction*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6B698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0C205B60" w14:textId="77777777" w:rsidTr="00B3338F">
        <w:trPr>
          <w:trHeight w:hRule="exact" w:val="450"/>
        </w:trPr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C3F3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sz w:val="18"/>
                <w:szCs w:val="16"/>
              </w:rPr>
              <w:t>Accuracy Deduction**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0E510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6FCDED46" w14:textId="77777777" w:rsidTr="00B3338F">
        <w:trPr>
          <w:trHeight w:hRule="exact" w:val="450"/>
        </w:trPr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E2D11" w14:textId="77777777" w:rsidR="00635B52" w:rsidRPr="009C33EA" w:rsidRDefault="00635B52" w:rsidP="00B3338F">
            <w:pPr>
              <w:rPr>
                <w:rFonts w:ascii="Montserrat" w:hAnsi="Montserrat"/>
                <w:b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sz w:val="18"/>
                <w:szCs w:val="16"/>
              </w:rPr>
              <w:t>Net Total Points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3D20C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46466C8F" w14:textId="77777777" w:rsidTr="00B3338F">
        <w:trPr>
          <w:trHeight w:hRule="exact" w:val="450"/>
        </w:trPr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48B3E" w14:textId="77777777" w:rsidR="00635B52" w:rsidRPr="009C33EA" w:rsidRDefault="00635B52" w:rsidP="00B3338F">
            <w:pPr>
              <w:rPr>
                <w:rFonts w:ascii="Montserrat" w:hAnsi="Montserrat"/>
                <w:b/>
                <w:sz w:val="18"/>
                <w:szCs w:val="16"/>
              </w:rPr>
            </w:pPr>
            <w:r w:rsidRPr="009C33EA">
              <w:rPr>
                <w:rFonts w:ascii="Montserrat" w:hAnsi="Montserrat"/>
                <w:b/>
                <w:sz w:val="18"/>
                <w:szCs w:val="16"/>
              </w:rPr>
              <w:t>Rank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EAA42" w14:textId="77777777" w:rsidR="00635B52" w:rsidRPr="009C33EA" w:rsidRDefault="00635B52" w:rsidP="00B3338F">
            <w:pPr>
              <w:rPr>
                <w:rFonts w:ascii="Montserrat" w:hAnsi="Montserrat"/>
                <w:sz w:val="18"/>
                <w:szCs w:val="16"/>
              </w:rPr>
            </w:pPr>
          </w:p>
        </w:tc>
      </w:tr>
      <w:tr w:rsidR="00635B52" w:rsidRPr="009C33EA" w14:paraId="1F0F7E93" w14:textId="77777777" w:rsidTr="00B3338F">
        <w:trPr>
          <w:trHeight w:val="867"/>
        </w:trPr>
        <w:tc>
          <w:tcPr>
            <w:tcW w:w="10964" w:type="dxa"/>
            <w:gridSpan w:val="7"/>
            <w:tcBorders>
              <w:top w:val="single" w:sz="4" w:space="0" w:color="auto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F87D6" w14:textId="77777777" w:rsidR="00635B52" w:rsidRPr="009C33EA" w:rsidRDefault="00635B52" w:rsidP="00B3338F">
            <w:pPr>
              <w:pStyle w:val="FFAFooter"/>
              <w:rPr>
                <w:rFonts w:ascii="Montserrat" w:hAnsi="Montserrat"/>
                <w:color w:val="4472C4" w:themeColor="accent1"/>
                <w:sz w:val="18"/>
                <w:szCs w:val="16"/>
              </w:rPr>
            </w:pPr>
            <w:r w:rsidRPr="009C33EA">
              <w:rPr>
                <w:rFonts w:ascii="Montserrat" w:hAnsi="Montserrat"/>
                <w:color w:val="4472C4" w:themeColor="accent1"/>
                <w:sz w:val="18"/>
                <w:szCs w:val="16"/>
              </w:rPr>
              <w:t>* -1 point per second over 4 minutes, determined by the timekeepers</w:t>
            </w:r>
          </w:p>
          <w:p w14:paraId="4CCAE712" w14:textId="77777777" w:rsidR="00635B52" w:rsidRPr="009C33EA" w:rsidRDefault="00635B52" w:rsidP="00B3338F">
            <w:pPr>
              <w:pStyle w:val="CDEtablebulletsnoindenttabletextstyles"/>
              <w:numPr>
                <w:ilvl w:val="0"/>
                <w:numId w:val="0"/>
              </w:numPr>
              <w:rPr>
                <w:rFonts w:ascii="Montserrat" w:hAnsi="Montserrat"/>
                <w:sz w:val="18"/>
                <w:szCs w:val="16"/>
              </w:rPr>
            </w:pPr>
            <w:r w:rsidRPr="009C33EA">
              <w:rPr>
                <w:rFonts w:ascii="Montserrat" w:hAnsi="Montserrat"/>
                <w:i/>
                <w:iCs/>
                <w:color w:val="4472C4" w:themeColor="accent1"/>
                <w:sz w:val="18"/>
                <w:szCs w:val="16"/>
              </w:rPr>
              <w:t>** - 2 points per word, determined by the accuracy judges</w:t>
            </w:r>
          </w:p>
        </w:tc>
      </w:tr>
    </w:tbl>
    <w:p w14:paraId="4142C330" w14:textId="39420B41" w:rsidR="00011F20" w:rsidRDefault="00011F20" w:rsidP="00635B52">
      <w:pPr>
        <w:pStyle w:val="FFABody"/>
        <w:spacing w:line="360" w:lineRule="auto"/>
        <w:rPr>
          <w:b/>
          <w:bCs/>
        </w:rPr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550083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52056" w14:textId="77777777" w:rsidR="00550083" w:rsidRDefault="00550083" w:rsidP="00CB2E3C">
      <w:pPr>
        <w:spacing w:after="0" w:line="240" w:lineRule="auto"/>
      </w:pPr>
      <w:r>
        <w:separator/>
      </w:r>
    </w:p>
  </w:endnote>
  <w:endnote w:type="continuationSeparator" w:id="0">
    <w:p w14:paraId="68AD9AF1" w14:textId="77777777" w:rsidR="00550083" w:rsidRDefault="0055008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A118A" w14:textId="77777777" w:rsidR="00550083" w:rsidRDefault="00550083" w:rsidP="00CB2E3C">
      <w:pPr>
        <w:spacing w:after="0" w:line="240" w:lineRule="auto"/>
      </w:pPr>
      <w:r>
        <w:separator/>
      </w:r>
    </w:p>
  </w:footnote>
  <w:footnote w:type="continuationSeparator" w:id="0">
    <w:p w14:paraId="13ED4C39" w14:textId="77777777" w:rsidR="00550083" w:rsidRDefault="0055008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55B6" w14:textId="5F7C8F9A" w:rsidR="00984A8F" w:rsidRPr="00984A8F" w:rsidRDefault="00984A8F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C61F" w14:textId="198D1E08" w:rsidR="00EB13E4" w:rsidRPr="00984A8F" w:rsidRDefault="00984A8F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6D65"/>
    <w:multiLevelType w:val="hybridMultilevel"/>
    <w:tmpl w:val="9F1EE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44816"/>
    <w:multiLevelType w:val="hybridMultilevel"/>
    <w:tmpl w:val="9F1EE9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27BF7"/>
    <w:multiLevelType w:val="hybridMultilevel"/>
    <w:tmpl w:val="CAE06B98"/>
    <w:lvl w:ilvl="0" w:tplc="14CC1558">
      <w:start w:val="1"/>
      <w:numFmt w:val="bullet"/>
      <w:pStyle w:val="CDEtablebulletsnoindenttabletextstyles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2"/>
  </w:num>
  <w:num w:numId="5" w16cid:durableId="1768109488">
    <w:abstractNumId w:val="1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333070108">
    <w:abstractNumId w:val="0"/>
  </w:num>
  <w:num w:numId="12" w16cid:durableId="1141310716">
    <w:abstractNumId w:val="10"/>
  </w:num>
  <w:num w:numId="13" w16cid:durableId="1761095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E35"/>
    <w:rsid w:val="000105BC"/>
    <w:rsid w:val="00011F20"/>
    <w:rsid w:val="00026F08"/>
    <w:rsid w:val="00034F74"/>
    <w:rsid w:val="00051162"/>
    <w:rsid w:val="000570E9"/>
    <w:rsid w:val="00074879"/>
    <w:rsid w:val="00093DFB"/>
    <w:rsid w:val="000F2918"/>
    <w:rsid w:val="00115C59"/>
    <w:rsid w:val="00134280"/>
    <w:rsid w:val="001376EE"/>
    <w:rsid w:val="0015301F"/>
    <w:rsid w:val="001531C1"/>
    <w:rsid w:val="00155F4E"/>
    <w:rsid w:val="00167B35"/>
    <w:rsid w:val="001920F1"/>
    <w:rsid w:val="00192681"/>
    <w:rsid w:val="001D2246"/>
    <w:rsid w:val="001E1339"/>
    <w:rsid w:val="001E2890"/>
    <w:rsid w:val="00216FB5"/>
    <w:rsid w:val="0022677F"/>
    <w:rsid w:val="00250DAA"/>
    <w:rsid w:val="002942CB"/>
    <w:rsid w:val="002C1674"/>
    <w:rsid w:val="002C2232"/>
    <w:rsid w:val="002D3960"/>
    <w:rsid w:val="002F61BC"/>
    <w:rsid w:val="003118FF"/>
    <w:rsid w:val="003121FB"/>
    <w:rsid w:val="00322C7C"/>
    <w:rsid w:val="00333C36"/>
    <w:rsid w:val="00341F9F"/>
    <w:rsid w:val="00376E36"/>
    <w:rsid w:val="00383536"/>
    <w:rsid w:val="003B6665"/>
    <w:rsid w:val="00412941"/>
    <w:rsid w:val="00413F2D"/>
    <w:rsid w:val="00446963"/>
    <w:rsid w:val="00463D4B"/>
    <w:rsid w:val="0046665A"/>
    <w:rsid w:val="004844AC"/>
    <w:rsid w:val="00493B9C"/>
    <w:rsid w:val="00493C10"/>
    <w:rsid w:val="004A5B5C"/>
    <w:rsid w:val="004B0166"/>
    <w:rsid w:val="004C6CAE"/>
    <w:rsid w:val="004D4A09"/>
    <w:rsid w:val="004D5F63"/>
    <w:rsid w:val="004E35CE"/>
    <w:rsid w:val="00501F8E"/>
    <w:rsid w:val="0050202C"/>
    <w:rsid w:val="00505EA9"/>
    <w:rsid w:val="00507D04"/>
    <w:rsid w:val="005106E2"/>
    <w:rsid w:val="00513E3C"/>
    <w:rsid w:val="00550083"/>
    <w:rsid w:val="005545F3"/>
    <w:rsid w:val="00571DB0"/>
    <w:rsid w:val="00576FB4"/>
    <w:rsid w:val="00581FEC"/>
    <w:rsid w:val="005A020F"/>
    <w:rsid w:val="005B7165"/>
    <w:rsid w:val="005D677F"/>
    <w:rsid w:val="005F3A3F"/>
    <w:rsid w:val="00610765"/>
    <w:rsid w:val="0062042B"/>
    <w:rsid w:val="00635B52"/>
    <w:rsid w:val="00640EC4"/>
    <w:rsid w:val="00642A72"/>
    <w:rsid w:val="006C0EB4"/>
    <w:rsid w:val="006D778D"/>
    <w:rsid w:val="006E7696"/>
    <w:rsid w:val="007047D7"/>
    <w:rsid w:val="00711AC6"/>
    <w:rsid w:val="0072119B"/>
    <w:rsid w:val="00732721"/>
    <w:rsid w:val="00753EA8"/>
    <w:rsid w:val="007744E0"/>
    <w:rsid w:val="007A4E5A"/>
    <w:rsid w:val="007A577B"/>
    <w:rsid w:val="007B2C39"/>
    <w:rsid w:val="007F27BE"/>
    <w:rsid w:val="00827631"/>
    <w:rsid w:val="00832451"/>
    <w:rsid w:val="00840AC4"/>
    <w:rsid w:val="00860383"/>
    <w:rsid w:val="00883F0C"/>
    <w:rsid w:val="0089739E"/>
    <w:rsid w:val="008B554A"/>
    <w:rsid w:val="009208C2"/>
    <w:rsid w:val="00931412"/>
    <w:rsid w:val="00971976"/>
    <w:rsid w:val="00976F8D"/>
    <w:rsid w:val="00984A8F"/>
    <w:rsid w:val="00A52CE8"/>
    <w:rsid w:val="00A547F3"/>
    <w:rsid w:val="00A720C0"/>
    <w:rsid w:val="00A740C0"/>
    <w:rsid w:val="00A834DA"/>
    <w:rsid w:val="00AD1122"/>
    <w:rsid w:val="00AD2D6D"/>
    <w:rsid w:val="00AF5DF1"/>
    <w:rsid w:val="00B06C5C"/>
    <w:rsid w:val="00B116B6"/>
    <w:rsid w:val="00B235D8"/>
    <w:rsid w:val="00B71A3D"/>
    <w:rsid w:val="00B95406"/>
    <w:rsid w:val="00C35B45"/>
    <w:rsid w:val="00C54A0F"/>
    <w:rsid w:val="00C70C5E"/>
    <w:rsid w:val="00C7776E"/>
    <w:rsid w:val="00C82297"/>
    <w:rsid w:val="00CB2E3C"/>
    <w:rsid w:val="00CC7651"/>
    <w:rsid w:val="00CE0715"/>
    <w:rsid w:val="00CF5ADD"/>
    <w:rsid w:val="00D92066"/>
    <w:rsid w:val="00DA5A93"/>
    <w:rsid w:val="00DB0CCB"/>
    <w:rsid w:val="00DB421C"/>
    <w:rsid w:val="00DD741A"/>
    <w:rsid w:val="00E04D93"/>
    <w:rsid w:val="00E252EF"/>
    <w:rsid w:val="00E25648"/>
    <w:rsid w:val="00E61DCB"/>
    <w:rsid w:val="00E75844"/>
    <w:rsid w:val="00E87691"/>
    <w:rsid w:val="00E91A7D"/>
    <w:rsid w:val="00EB13E4"/>
    <w:rsid w:val="00EB4D3C"/>
    <w:rsid w:val="00EC481D"/>
    <w:rsid w:val="00EE28F9"/>
    <w:rsid w:val="00EE4404"/>
    <w:rsid w:val="00EE7537"/>
    <w:rsid w:val="00F03420"/>
    <w:rsid w:val="00F1210E"/>
    <w:rsid w:val="00F126F3"/>
    <w:rsid w:val="00F300DE"/>
    <w:rsid w:val="00F54E7F"/>
    <w:rsid w:val="00FD21F9"/>
    <w:rsid w:val="00FF13E2"/>
    <w:rsid w:val="00FF2608"/>
    <w:rsid w:val="11C38F7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6">
    <w:name w:val="heading 6"/>
    <w:basedOn w:val="Normal"/>
    <w:link w:val="Heading6Char"/>
    <w:uiPriority w:val="9"/>
    <w:qFormat/>
    <w:rsid w:val="00F300D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33C36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F300DE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F3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00DE"/>
    <w:rPr>
      <w:b/>
      <w:bCs/>
    </w:rPr>
  </w:style>
  <w:style w:type="character" w:styleId="Emphasis">
    <w:name w:val="Emphasis"/>
    <w:basedOn w:val="DefaultParagraphFont"/>
    <w:uiPriority w:val="20"/>
    <w:qFormat/>
    <w:rsid w:val="00F300DE"/>
    <w:rPr>
      <w:i/>
      <w:iCs/>
    </w:rPr>
  </w:style>
  <w:style w:type="paragraph" w:styleId="Revision">
    <w:name w:val="Revision"/>
    <w:hidden/>
    <w:uiPriority w:val="99"/>
    <w:semiHidden/>
    <w:rsid w:val="00827631"/>
    <w:pPr>
      <w:spacing w:after="0" w:line="240" w:lineRule="auto"/>
    </w:pPr>
  </w:style>
  <w:style w:type="paragraph" w:customStyle="1" w:styleId="FFAFooter">
    <w:name w:val="FFA Footer"/>
    <w:basedOn w:val="Normal"/>
    <w:link w:val="FFAFooterChar"/>
    <w:qFormat/>
    <w:rsid w:val="00635B52"/>
    <w:pPr>
      <w:suppressAutoHyphens/>
      <w:spacing w:after="120" w:line="264" w:lineRule="auto"/>
    </w:pPr>
    <w:rPr>
      <w:rFonts w:ascii="Georgia" w:eastAsiaTheme="minorEastAs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FFAFooterChar">
    <w:name w:val="FFA Footer Char"/>
    <w:link w:val="FFAFooter"/>
    <w:rsid w:val="00635B52"/>
    <w:rPr>
      <w:rFonts w:ascii="Georgia" w:eastAsiaTheme="minorEastAsia" w:hAnsi="Georgia" w:cs="KlinicSlab-MediumItalic"/>
      <w:i/>
      <w:iCs/>
      <w:color w:val="004C97"/>
      <w:position w:val="4"/>
      <w:sz w:val="17"/>
      <w:szCs w:val="17"/>
    </w:rPr>
  </w:style>
  <w:style w:type="paragraph" w:customStyle="1" w:styleId="CDEtablebulletsnoindenttabletextstyles">
    <w:name w:val="CDE table bullets no indent (table text styles)"/>
    <w:basedOn w:val="Normal"/>
    <w:autoRedefine/>
    <w:uiPriority w:val="99"/>
    <w:rsid w:val="00635B52"/>
    <w:pPr>
      <w:widowControl w:val="0"/>
      <w:numPr>
        <w:numId w:val="13"/>
      </w:numPr>
      <w:suppressAutoHyphens/>
      <w:autoSpaceDE w:val="0"/>
      <w:autoSpaceDN w:val="0"/>
      <w:adjustRightInd w:val="0"/>
      <w:spacing w:after="120" w:line="230" w:lineRule="atLeast"/>
      <w:textAlignment w:val="center"/>
    </w:pPr>
    <w:rPr>
      <w:rFonts w:eastAsia="MS PGothic" w:cs="Lasiver-Regular"/>
      <w:color w:val="808080"/>
      <w:sz w:val="20"/>
      <w:szCs w:val="18"/>
      <w:u w:color="000000"/>
    </w:rPr>
  </w:style>
  <w:style w:type="table" w:customStyle="1" w:styleId="CDEmemberinfo1">
    <w:name w:val="CDE member info1"/>
    <w:basedOn w:val="TableNormal"/>
    <w:uiPriority w:val="99"/>
    <w:rsid w:val="00635B52"/>
    <w:pPr>
      <w:spacing w:after="0" w:line="240" w:lineRule="auto"/>
    </w:pPr>
    <w:rPr>
      <w:rFonts w:ascii="Calibri" w:eastAsia="MS PGothic" w:hAnsi="Calibri" w:cs="Times New Roman"/>
      <w:sz w:val="20"/>
      <w:szCs w:val="20"/>
    </w:rPr>
    <w:tblPr>
      <w:tblInd w:w="144" w:type="dxa"/>
      <w:tblBorders>
        <w:top w:val="single" w:sz="4" w:space="0" w:color="505150"/>
        <w:insideH w:val="single" w:sz="4" w:space="0" w:color="505150"/>
      </w:tblBorders>
    </w:tblPr>
    <w:tblStylePr w:type="firstRow">
      <w:tblPr/>
      <w:tcPr>
        <w:tcBorders>
          <w:top w:val="single" w:sz="4" w:space="0" w:color="50515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2228</Characters>
  <Application>Microsoft Office Word</Application>
  <DocSecurity>0</DocSecurity>
  <Lines>202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2024-02-20T20:47:00Z</dcterms:created>
  <dcterms:modified xsi:type="dcterms:W3CDTF">2024-02-20T20:47:00Z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b1cff8302abb53112175501c11004fe2a8bd2a6b67330d1bb911ba64d544829a</vt:lpwstr>
  </property>
</Properties>
</file>