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Default="009D2E50" w:rsidP="009D2E50">
      <w:pPr>
        <w:pStyle w:val="DocumentTitle"/>
      </w:pPr>
    </w:p>
    <w:p w14:paraId="7FA64CDF" w14:textId="0BA4FF3B" w:rsidR="00A9352A" w:rsidRPr="00B45452" w:rsidRDefault="001C15C5" w:rsidP="009D2E50">
      <w:pPr>
        <w:pStyle w:val="DocumentTitle"/>
      </w:pPr>
      <w:r>
        <w:t>Nuestra historia: FFA y NFA</w:t>
      </w:r>
    </w:p>
    <w:p w14:paraId="29DFFE73" w14:textId="559C02A0" w:rsidR="00A9352A" w:rsidRDefault="00A9352A" w:rsidP="00A9352A">
      <w:pPr>
        <w:pStyle w:val="FFABody"/>
        <w:rPr>
          <w:i/>
          <w:sz w:val="14"/>
        </w:rPr>
      </w:pPr>
      <w:r>
        <w:rPr>
          <w:i/>
          <w:sz w:val="14"/>
        </w:rPr>
        <w:t xml:space="preserve">Creado en junio de 2016 por la Organización Nacional </w:t>
      </w:r>
      <w:r w:rsidR="00EF68DC">
        <w:rPr>
          <w:i/>
          <w:sz w:val="14"/>
        </w:rPr>
        <w:t xml:space="preserve">de la </w:t>
      </w:r>
      <w:r>
        <w:rPr>
          <w:i/>
          <w:sz w:val="14"/>
        </w:rPr>
        <w:t>FFA</w:t>
      </w:r>
    </w:p>
    <w:p w14:paraId="040475EC" w14:textId="77777777" w:rsidR="009D2E50" w:rsidRPr="00374A0F" w:rsidRDefault="009D2E50" w:rsidP="00A9352A">
      <w:pPr>
        <w:pStyle w:val="FFABody"/>
        <w:rPr>
          <w:bCs/>
          <w:i/>
          <w:color w:val="272929"/>
          <w:sz w:val="14"/>
        </w:rPr>
      </w:pPr>
    </w:p>
    <w:p w14:paraId="4DDA32FF" w14:textId="23655A03" w:rsidR="004B7173" w:rsidRDefault="009D2E50" w:rsidP="00B62B2A">
      <w:pPr>
        <w:pStyle w:val="FFASub1"/>
      </w:pPr>
      <w:r>
        <w:t>Objetivos de aprendizaje para los estudiantes</w:t>
      </w:r>
    </w:p>
    <w:p w14:paraId="1738A122" w14:textId="023AE4B5" w:rsidR="004B7173" w:rsidRPr="004B7173" w:rsidRDefault="004B7173" w:rsidP="004B7173">
      <w:pPr>
        <w:rPr>
          <w:rFonts w:ascii="Verdana" w:hAnsi="Verdana"/>
          <w:sz w:val="17"/>
          <w:szCs w:val="17"/>
        </w:rPr>
      </w:pPr>
      <w:r>
        <w:rPr>
          <w:rFonts w:ascii="Verdana" w:hAnsi="Verdana"/>
          <w:sz w:val="17"/>
          <w:szCs w:val="17"/>
        </w:rPr>
        <w:t>Después de completar estas actividades, los estudiantes podrán...</w:t>
      </w:r>
    </w:p>
    <w:p w14:paraId="29EA44CE" w14:textId="294B1E13" w:rsidR="00F1419A" w:rsidRDefault="0038498E" w:rsidP="008711B2">
      <w:pPr>
        <w:pStyle w:val="FFABody"/>
        <w:numPr>
          <w:ilvl w:val="0"/>
          <w:numId w:val="3"/>
        </w:numPr>
      </w:pPr>
      <w:r>
        <w:t xml:space="preserve">Identificar las similitudes y diferencias entre New </w:t>
      </w:r>
      <w:proofErr w:type="spellStart"/>
      <w:r>
        <w:t>Farmers</w:t>
      </w:r>
      <w:proofErr w:type="spellEnd"/>
      <w:r>
        <w:t xml:space="preserve"> </w:t>
      </w:r>
      <w:proofErr w:type="spellStart"/>
      <w:r>
        <w:t>of</w:t>
      </w:r>
      <w:proofErr w:type="spellEnd"/>
      <w:r>
        <w:t xml:space="preserve"> </w:t>
      </w:r>
      <w:proofErr w:type="spellStart"/>
      <w:r>
        <w:t>America</w:t>
      </w:r>
      <w:proofErr w:type="spellEnd"/>
      <w:r>
        <w:t xml:space="preserve"> (NFA) y la FFA.</w:t>
      </w:r>
    </w:p>
    <w:p w14:paraId="5A51B598" w14:textId="2BA39051" w:rsidR="000D2499" w:rsidRDefault="001C15C5" w:rsidP="008711B2">
      <w:pPr>
        <w:pStyle w:val="FFABody"/>
        <w:numPr>
          <w:ilvl w:val="0"/>
          <w:numId w:val="3"/>
        </w:numPr>
      </w:pPr>
      <w:r>
        <w:t>Explicar cómo y por qué comenzaron la NFA y la FFA.</w:t>
      </w:r>
    </w:p>
    <w:p w14:paraId="2D259770" w14:textId="77777777" w:rsidR="009D2E50" w:rsidRDefault="009D2E50" w:rsidP="009D2E50">
      <w:pPr>
        <w:pStyle w:val="FFABody"/>
      </w:pPr>
    </w:p>
    <w:p w14:paraId="01121112" w14:textId="0467255C" w:rsidR="009D2E50" w:rsidRDefault="009D2E50" w:rsidP="009D2E50">
      <w:pPr>
        <w:pStyle w:val="FFASub1"/>
      </w:pPr>
      <w:r>
        <w:t xml:space="preserve">Tiempo requerido:  </w:t>
      </w:r>
      <w:r>
        <w:rPr>
          <w:rStyle w:val="FFABodyChar"/>
          <w:b w:val="0"/>
          <w:caps w:val="0"/>
        </w:rPr>
        <w:t>Enfoque de interés: 10 minutos; Actividad 1: 20 minutos; Actividad 2: 25 minutos</w:t>
      </w:r>
    </w:p>
    <w:p w14:paraId="162F6A80" w14:textId="6800FCEC" w:rsidR="009D2E50" w:rsidRPr="006A5E06" w:rsidRDefault="009D2E50" w:rsidP="00246AF6">
      <w:pPr>
        <w:pStyle w:val="FFASub1"/>
        <w:spacing w:after="0" w:line="240" w:lineRule="auto"/>
        <w:rPr>
          <w:caps w:val="0"/>
        </w:rPr>
      </w:pPr>
      <w:r>
        <w:t xml:space="preserve">Recursos:  </w:t>
      </w:r>
      <w:r>
        <w:rPr>
          <w:rStyle w:val="FFABodyChar"/>
          <w:b w:val="0"/>
          <w:caps w:val="0"/>
        </w:rPr>
        <w:t>"Manual Oficial para Estudiantes de la FFA", FFA.org y otros recursos adicionales que se describen a continuación.</w:t>
      </w:r>
    </w:p>
    <w:p w14:paraId="35382D96" w14:textId="2F4B739C" w:rsidR="009D2E50" w:rsidRPr="00B62B2A" w:rsidRDefault="009D2E50" w:rsidP="00B62B2A">
      <w:pPr>
        <w:pStyle w:val="FFASub1"/>
      </w:pPr>
      <w:r>
        <w:t>Equipo y suministros necesarios:</w:t>
      </w:r>
    </w:p>
    <w:p w14:paraId="09347B4C" w14:textId="0DFE2969" w:rsidR="00125E81" w:rsidRDefault="006135E6" w:rsidP="00125E81">
      <w:pPr>
        <w:pStyle w:val="FFABody"/>
        <w:numPr>
          <w:ilvl w:val="0"/>
          <w:numId w:val="14"/>
        </w:numPr>
      </w:pPr>
      <w:r>
        <w:t xml:space="preserve">Diagrama de </w:t>
      </w:r>
      <w:proofErr w:type="spellStart"/>
      <w:r>
        <w:t>Venn</w:t>
      </w:r>
      <w:proofErr w:type="spellEnd"/>
      <w:r>
        <w:t xml:space="preserve"> para la NFA y la FFA. </w:t>
      </w:r>
    </w:p>
    <w:p w14:paraId="4603EF6A" w14:textId="64059219" w:rsidR="003C5B4E" w:rsidRPr="003C5B4E" w:rsidRDefault="003C5B4E" w:rsidP="003C5B4E">
      <w:pPr>
        <w:pStyle w:val="ListParagraph"/>
        <w:numPr>
          <w:ilvl w:val="0"/>
          <w:numId w:val="14"/>
        </w:numPr>
        <w:spacing w:after="0" w:line="240" w:lineRule="auto"/>
        <w:rPr>
          <w:rFonts w:ascii="Verdana" w:hAnsi="Verdana" w:cs="American Typewriter"/>
          <w:sz w:val="17"/>
          <w:szCs w:val="17"/>
        </w:rPr>
      </w:pPr>
      <w:proofErr w:type="spellStart"/>
      <w:proofErr w:type="gramStart"/>
      <w:r>
        <w:rPr>
          <w:rFonts w:ascii="Verdana" w:hAnsi="Verdana"/>
          <w:sz w:val="17"/>
          <w:szCs w:val="17"/>
        </w:rPr>
        <w:t>NH.Sección</w:t>
      </w:r>
      <w:proofErr w:type="spellEnd"/>
      <w:proofErr w:type="gramEnd"/>
      <w:r>
        <w:rPr>
          <w:rFonts w:ascii="Verdana" w:hAnsi="Verdana"/>
          <w:sz w:val="17"/>
          <w:szCs w:val="17"/>
        </w:rPr>
        <w:t xml:space="preserve"> 1.Nuestra historia – Presentación en PowerPoint.</w:t>
      </w:r>
    </w:p>
    <w:p w14:paraId="3D6AC184" w14:textId="7B021D1E" w:rsidR="00125E81" w:rsidRPr="00DB28C8" w:rsidRDefault="00BB6944" w:rsidP="00125E81">
      <w:pPr>
        <w:pStyle w:val="FFABody"/>
        <w:numPr>
          <w:ilvl w:val="0"/>
          <w:numId w:val="14"/>
        </w:numPr>
        <w:rPr>
          <w:i/>
        </w:rPr>
      </w:pPr>
      <w:r>
        <w:t>"Manual Oficial para Estudiantes de la FFA": una copia por estudiante.</w:t>
      </w:r>
    </w:p>
    <w:p w14:paraId="41E2D908" w14:textId="402BC9B3" w:rsidR="00DB28C8" w:rsidRPr="00DB28C8" w:rsidRDefault="00DB28C8" w:rsidP="00125E81">
      <w:pPr>
        <w:pStyle w:val="FFABody"/>
        <w:numPr>
          <w:ilvl w:val="0"/>
          <w:numId w:val="14"/>
        </w:numPr>
        <w:rPr>
          <w:i/>
        </w:rPr>
      </w:pPr>
      <w:r>
        <w:t>Papel.</w:t>
      </w:r>
    </w:p>
    <w:p w14:paraId="36ACDF59" w14:textId="6AE5A906" w:rsidR="00DB28C8" w:rsidRPr="004D3B47" w:rsidRDefault="00DB28C8" w:rsidP="00125E81">
      <w:pPr>
        <w:pStyle w:val="FFABody"/>
        <w:numPr>
          <w:ilvl w:val="0"/>
          <w:numId w:val="14"/>
        </w:numPr>
        <w:rPr>
          <w:i/>
        </w:rPr>
      </w:pPr>
      <w:r>
        <w:t>Marcadores.</w:t>
      </w:r>
    </w:p>
    <w:p w14:paraId="58F61A14" w14:textId="07923296" w:rsidR="004D3B47" w:rsidRPr="004D3B47" w:rsidRDefault="004D3B47" w:rsidP="00125E81">
      <w:pPr>
        <w:pStyle w:val="FFABody"/>
        <w:numPr>
          <w:ilvl w:val="0"/>
          <w:numId w:val="14"/>
        </w:numPr>
        <w:rPr>
          <w:i/>
        </w:rPr>
      </w:pPr>
      <w:r>
        <w:t>Granos.</w:t>
      </w:r>
    </w:p>
    <w:p w14:paraId="7453669A" w14:textId="6884000A" w:rsidR="004D3B47" w:rsidRPr="00DB28C8" w:rsidRDefault="004D3B47" w:rsidP="00125E81">
      <w:pPr>
        <w:pStyle w:val="FFABody"/>
        <w:numPr>
          <w:ilvl w:val="0"/>
          <w:numId w:val="14"/>
        </w:numPr>
        <w:rPr>
          <w:i/>
        </w:rPr>
      </w:pPr>
      <w:r>
        <w:t>Recipientes para los granos de arroz (tres).</w:t>
      </w:r>
    </w:p>
    <w:p w14:paraId="45EF9256" w14:textId="4F2B9D2B" w:rsidR="00DB28C8" w:rsidRPr="00F1419A" w:rsidRDefault="00DB28C8" w:rsidP="00125E81">
      <w:pPr>
        <w:pStyle w:val="FFABody"/>
        <w:numPr>
          <w:ilvl w:val="0"/>
          <w:numId w:val="14"/>
        </w:numPr>
        <w:rPr>
          <w:i/>
        </w:rPr>
      </w:pPr>
      <w:r>
        <w:t>Sobre para las cápsulas del tiempo.</w:t>
      </w:r>
    </w:p>
    <w:p w14:paraId="308F074B" w14:textId="5BC2B6E1" w:rsidR="00685EA0" w:rsidRPr="00125E81" w:rsidRDefault="000E0918" w:rsidP="00125E81">
      <w:pPr>
        <w:pStyle w:val="FFABody"/>
        <w:numPr>
          <w:ilvl w:val="0"/>
          <w:numId w:val="14"/>
        </w:numPr>
      </w:pPr>
      <w:r>
        <w:t>Acceso a Internet para los estudiantes (</w:t>
      </w:r>
      <w:r>
        <w:rPr>
          <w:i/>
        </w:rPr>
        <w:t>opcional</w:t>
      </w:r>
      <w:r>
        <w:t>).</w:t>
      </w:r>
    </w:p>
    <w:p w14:paraId="3373ACED" w14:textId="77777777" w:rsidR="004B7173" w:rsidRDefault="004B7173" w:rsidP="004B7173">
      <w:pPr>
        <w:pStyle w:val="FFABody"/>
      </w:pPr>
    </w:p>
    <w:p w14:paraId="71CA7AF4" w14:textId="348A1D4E" w:rsidR="004B7173" w:rsidRDefault="004B7173" w:rsidP="004B7173">
      <w:pPr>
        <w:pStyle w:val="FFABody"/>
      </w:pPr>
      <w:r>
        <w:rPr>
          <w:rFonts w:ascii="Georgia" w:hAnsi="Georgia"/>
          <w:b/>
          <w:caps/>
          <w:color w:val="DA291C"/>
          <w:sz w:val="18"/>
          <w:szCs w:val="24"/>
        </w:rPr>
        <w:t xml:space="preserve">Este plan de lecciones rápidas funcionaría bien como: </w:t>
      </w:r>
    </w:p>
    <w:p w14:paraId="1B090F22" w14:textId="7C1483F3" w:rsidR="00685EA0" w:rsidRDefault="001C1B80" w:rsidP="00685EA0">
      <w:pPr>
        <w:pStyle w:val="FFABody"/>
        <w:numPr>
          <w:ilvl w:val="0"/>
          <w:numId w:val="21"/>
        </w:numPr>
      </w:pPr>
      <w:r>
        <w:t>Una introducción a la historia de la FFA y la NFA.</w:t>
      </w:r>
    </w:p>
    <w:p w14:paraId="65D32A40" w14:textId="1F616047" w:rsidR="0040386E" w:rsidRPr="00125E81" w:rsidRDefault="001C1B80" w:rsidP="00685EA0">
      <w:pPr>
        <w:pStyle w:val="FFABody"/>
        <w:numPr>
          <w:ilvl w:val="0"/>
          <w:numId w:val="21"/>
        </w:numPr>
      </w:pPr>
      <w:r>
        <w:t>Una introducción a las líneas de tiempo de la FFA.</w:t>
      </w:r>
    </w:p>
    <w:p w14:paraId="559E5E45" w14:textId="77777777" w:rsidR="001A3DB4" w:rsidRDefault="001A3DB4" w:rsidP="001A3DB4">
      <w:pPr>
        <w:pStyle w:val="FFABody"/>
        <w:ind w:left="720"/>
      </w:pPr>
    </w:p>
    <w:p w14:paraId="4CB0DAF0" w14:textId="75B74BB9" w:rsidR="009D2E50" w:rsidRDefault="009D2E50" w:rsidP="00EC6F76">
      <w:pPr>
        <w:pStyle w:val="FFASub1"/>
      </w:pPr>
      <w:r>
        <w:t>Estas actividades están alineadas con los siguientes estándares:</w:t>
      </w:r>
    </w:p>
    <w:p w14:paraId="2BD73814" w14:textId="77777777" w:rsidR="008151C2" w:rsidRPr="009156FA" w:rsidRDefault="008151C2" w:rsidP="008151C2">
      <w:pPr>
        <w:pStyle w:val="FFASub2"/>
        <w:rPr>
          <w:b/>
        </w:rPr>
      </w:pPr>
      <w:r>
        <w:t>Elemento de rendimiento AFNR</w:t>
      </w:r>
    </w:p>
    <w:p w14:paraId="7A8F0F4F" w14:textId="7F905DF9" w:rsidR="008151C2" w:rsidRPr="008F6BBE" w:rsidRDefault="00E34AF4" w:rsidP="008151C2">
      <w:pPr>
        <w:pStyle w:val="FFABody"/>
        <w:numPr>
          <w:ilvl w:val="0"/>
          <w:numId w:val="8"/>
        </w:numPr>
      </w:pPr>
      <w:r>
        <w:t>CS.05. Describir las oportunidades profesionales y los medios para lograr esas oportunidades en cada una de las opciones de carrera de agricultura, alimentos y recursos naturales.</w:t>
      </w:r>
    </w:p>
    <w:p w14:paraId="5D4B44CE" w14:textId="77777777" w:rsidR="008151C2" w:rsidRDefault="008151C2" w:rsidP="008151C2">
      <w:pPr>
        <w:pStyle w:val="FFASub2"/>
      </w:pPr>
      <w:r>
        <w:t>Precepto de la FFA</w:t>
      </w:r>
    </w:p>
    <w:p w14:paraId="7969AF22" w14:textId="080E1F65" w:rsidR="002F7D9A" w:rsidRDefault="002F7D9A" w:rsidP="008151C2">
      <w:pPr>
        <w:pStyle w:val="FFABody"/>
        <w:numPr>
          <w:ilvl w:val="0"/>
          <w:numId w:val="8"/>
        </w:numPr>
      </w:pPr>
      <w:r>
        <w:t>FFA.PL-</w:t>
      </w:r>
      <w:proofErr w:type="spellStart"/>
      <w:proofErr w:type="gramStart"/>
      <w:r>
        <w:t>B.Relación</w:t>
      </w:r>
      <w:proofErr w:type="spellEnd"/>
      <w:proofErr w:type="gramEnd"/>
      <w:r>
        <w:t>. Entablar relaciones, trabajar en equipo y apreciar el talento de los demás.</w:t>
      </w:r>
    </w:p>
    <w:p w14:paraId="74B15207" w14:textId="3828F93D" w:rsidR="002F7D9A" w:rsidRDefault="002F7D9A" w:rsidP="002F7D9A">
      <w:pPr>
        <w:pStyle w:val="FFABody"/>
        <w:numPr>
          <w:ilvl w:val="0"/>
          <w:numId w:val="8"/>
        </w:numPr>
      </w:pPr>
      <w:r>
        <w:t>FFA.PL-</w:t>
      </w:r>
      <w:proofErr w:type="spellStart"/>
      <w:proofErr w:type="gramStart"/>
      <w:r>
        <w:t>C.Visión</w:t>
      </w:r>
      <w:proofErr w:type="spellEnd"/>
      <w:proofErr w:type="gramEnd"/>
      <w:r>
        <w:t>: Visualizar el futuro y cómo llegar allí.</w:t>
      </w:r>
    </w:p>
    <w:p w14:paraId="0A0CCA62" w14:textId="6087012D" w:rsidR="005130E5" w:rsidRDefault="005130E5" w:rsidP="008151C2">
      <w:pPr>
        <w:pStyle w:val="FFABody"/>
        <w:numPr>
          <w:ilvl w:val="0"/>
          <w:numId w:val="8"/>
        </w:numPr>
      </w:pPr>
      <w:r>
        <w:t>FFA.PL-</w:t>
      </w:r>
      <w:proofErr w:type="spellStart"/>
      <w:proofErr w:type="gramStart"/>
      <w:r>
        <w:t>E.Conciencia</w:t>
      </w:r>
      <w:proofErr w:type="spellEnd"/>
      <w:proofErr w:type="gramEnd"/>
      <w:r>
        <w:t>. Comprender la visión, la misión y los objetivos personales.</w:t>
      </w:r>
    </w:p>
    <w:p w14:paraId="2B9B7D76" w14:textId="4C480477" w:rsidR="008151C2" w:rsidRDefault="008C7B8D" w:rsidP="008151C2">
      <w:pPr>
        <w:pStyle w:val="FFABody"/>
        <w:numPr>
          <w:ilvl w:val="0"/>
          <w:numId w:val="8"/>
        </w:numPr>
      </w:pPr>
      <w:r>
        <w:t>FFA.CS-</w:t>
      </w:r>
      <w:proofErr w:type="spellStart"/>
      <w:proofErr w:type="gramStart"/>
      <w:r>
        <w:t>M.Comunicación</w:t>
      </w:r>
      <w:proofErr w:type="spellEnd"/>
      <w:proofErr w:type="gramEnd"/>
      <w:r>
        <w:t>. Interactuar de manera efectiva con otras personas en entornos personales y profesionales.</w:t>
      </w:r>
    </w:p>
    <w:p w14:paraId="095B303B" w14:textId="07C44722" w:rsidR="00A55AB8" w:rsidRPr="00701C80" w:rsidRDefault="00A55AB8" w:rsidP="008151C2">
      <w:pPr>
        <w:pStyle w:val="FFABody"/>
        <w:numPr>
          <w:ilvl w:val="0"/>
          <w:numId w:val="8"/>
        </w:numPr>
      </w:pPr>
      <w:proofErr w:type="spellStart"/>
      <w:proofErr w:type="gramStart"/>
      <w:r>
        <w:t>FFA.CS.N.Toma</w:t>
      </w:r>
      <w:proofErr w:type="spellEnd"/>
      <w:proofErr w:type="gramEnd"/>
      <w:r>
        <w:t xml:space="preserve"> de decisiones. Analizar una situación y ejecutar un curso de acción apropiado.</w:t>
      </w:r>
    </w:p>
    <w:p w14:paraId="0728DD8E" w14:textId="77777777" w:rsidR="008151C2" w:rsidRDefault="008151C2" w:rsidP="008151C2">
      <w:pPr>
        <w:pStyle w:val="FFASub2"/>
      </w:pPr>
      <w:r>
        <w:t>Núcleo técnico profesional común</w:t>
      </w:r>
    </w:p>
    <w:p w14:paraId="16EE7D1E" w14:textId="2816C484" w:rsidR="002F7D9A" w:rsidRDefault="002F7D9A" w:rsidP="002F7D9A">
      <w:pPr>
        <w:pStyle w:val="FFABody"/>
        <w:numPr>
          <w:ilvl w:val="0"/>
          <w:numId w:val="8"/>
        </w:numPr>
      </w:pPr>
      <w:r>
        <w:t>AG1. Analizar cómo los problemas, las tendencias, las tecnologías y las políticas públicas impactan los sistemas en el Grupo de Carreras de Agricultura, Alimentos y Recursos Naturales.</w:t>
      </w:r>
    </w:p>
    <w:p w14:paraId="45C84137" w14:textId="5A78356C" w:rsidR="008151C2" w:rsidRPr="008151C2" w:rsidRDefault="007C4794" w:rsidP="008151C2">
      <w:pPr>
        <w:pStyle w:val="FFABody"/>
        <w:numPr>
          <w:ilvl w:val="0"/>
          <w:numId w:val="8"/>
        </w:numPr>
      </w:pPr>
      <w:r>
        <w:t>AG5. Describir las oportunidades profesionales y los medios para lograr esas oportunidades en cada una de las opciones de carrera de agricultura, alimentos y recursos naturales.</w:t>
      </w:r>
    </w:p>
    <w:p w14:paraId="1D70C960" w14:textId="28366B8C" w:rsidR="008151C2" w:rsidRPr="009156FA" w:rsidRDefault="008151C2" w:rsidP="008151C2">
      <w:pPr>
        <w:pStyle w:val="FFASub2"/>
        <w:rPr>
          <w:b/>
        </w:rPr>
      </w:pPr>
      <w:r>
        <w:t>Núcleo común: lectura: Texto informativo</w:t>
      </w:r>
    </w:p>
    <w:p w14:paraId="096A8ED2" w14:textId="77777777" w:rsidR="00A01C7A" w:rsidRPr="008F6BBE" w:rsidRDefault="00A01C7A" w:rsidP="00A01C7A">
      <w:pPr>
        <w:pStyle w:val="FFABody"/>
        <w:numPr>
          <w:ilvl w:val="0"/>
          <w:numId w:val="8"/>
        </w:numPr>
      </w:pPr>
      <w:r>
        <w:t>CCSS.ELA-Educación.RI9-10.3. Analizar la forma en que el autor despliega un análisis o una serie de ideas o eventos, incluido el orden en que se establecen los puntos, la forma en que se presentan y desarrollan, y las conexiones que se trazan entre ellos.</w:t>
      </w:r>
    </w:p>
    <w:p w14:paraId="540B07A4" w14:textId="4AC8A277" w:rsidR="008151C2" w:rsidRDefault="008151C2" w:rsidP="008151C2">
      <w:pPr>
        <w:pStyle w:val="FFASub2"/>
      </w:pPr>
      <w:r>
        <w:t>Núcleo común: redacción</w:t>
      </w:r>
    </w:p>
    <w:p w14:paraId="4630F62B" w14:textId="5B355DD6" w:rsidR="008151C2" w:rsidRPr="00C228AD" w:rsidRDefault="005130E5" w:rsidP="008151C2">
      <w:pPr>
        <w:pStyle w:val="FFASub2"/>
        <w:numPr>
          <w:ilvl w:val="0"/>
          <w:numId w:val="8"/>
        </w:numPr>
        <w:rPr>
          <w:rFonts w:ascii="Verdana" w:hAnsi="Verdana"/>
          <w:i w:val="0"/>
          <w:color w:val="auto"/>
          <w:sz w:val="17"/>
        </w:rPr>
      </w:pPr>
      <w:r>
        <w:rPr>
          <w:rFonts w:ascii="Verdana" w:hAnsi="Verdana"/>
          <w:i w:val="0"/>
          <w:color w:val="auto"/>
          <w:sz w:val="17"/>
        </w:rPr>
        <w:t>CCSS.ELA-Educación.W9-10.2. Escribir textos informativos y explicativos para examinar y transmitir ideas, información y conceptos complejos de forma clara y precisa mediante la selección, organización y análisis efectivos del contenido.</w:t>
      </w:r>
    </w:p>
    <w:p w14:paraId="5F60B66C" w14:textId="0E0D8973" w:rsidR="008151C2" w:rsidRPr="009156FA" w:rsidRDefault="008151C2" w:rsidP="008151C2">
      <w:pPr>
        <w:pStyle w:val="FFASub2"/>
        <w:rPr>
          <w:b/>
        </w:rPr>
      </w:pPr>
      <w:r>
        <w:t>Núcleo común: hablar y escuchar</w:t>
      </w:r>
    </w:p>
    <w:p w14:paraId="1C432F2B" w14:textId="558CB107" w:rsidR="008151C2" w:rsidRPr="008F6BBE" w:rsidRDefault="004706A8" w:rsidP="008C7B8D">
      <w:pPr>
        <w:pStyle w:val="FFABody"/>
        <w:numPr>
          <w:ilvl w:val="0"/>
          <w:numId w:val="8"/>
        </w:numPr>
      </w:pPr>
      <w:r>
        <w:t xml:space="preserve">CCSS.ELA-Educación.SL.9-10.1. Iniciar y participar de manera efectiva en una variedad de discusiones colaborativas (individuales, en grupos y dirigidas por </w:t>
      </w:r>
      <w:r w:rsidR="00AE1332">
        <w:t>maestros</w:t>
      </w:r>
      <w:r>
        <w:t>) con diversos socios sobre temas, textos y problemas de los grados 9.º-10.º, basándose en las ideas de los demás y expresando las ideas propias de forma clara y persuasiva.</w:t>
      </w:r>
    </w:p>
    <w:p w14:paraId="43CE9445" w14:textId="77777777" w:rsidR="006B5BFA" w:rsidRDefault="006B5BFA" w:rsidP="008151C2">
      <w:pPr>
        <w:pStyle w:val="FFASub2"/>
      </w:pPr>
    </w:p>
    <w:p w14:paraId="148C9B06" w14:textId="4C6B7D68" w:rsidR="008151C2" w:rsidRDefault="008151C2" w:rsidP="008151C2">
      <w:pPr>
        <w:pStyle w:val="FFASub2"/>
      </w:pPr>
      <w:r>
        <w:lastRenderedPageBreak/>
        <w:t>Prácticas para prepararse para las carreras AFNR</w:t>
      </w:r>
    </w:p>
    <w:p w14:paraId="7123F265" w14:textId="1B231960" w:rsidR="008151C2" w:rsidRDefault="0056207F" w:rsidP="008151C2">
      <w:pPr>
        <w:pStyle w:val="FFABody"/>
        <w:numPr>
          <w:ilvl w:val="0"/>
          <w:numId w:val="9"/>
        </w:numPr>
      </w:pPr>
      <w:r>
        <w:t>CRP.04. Comunicarse de forma clara, eficaz y con una razón. Las personas preparadas para una carrera comunican pensamientos, ideas y planes de acción con claridad, ya sea mediante métodos escritos, verbales o visuales.</w:t>
      </w:r>
    </w:p>
    <w:p w14:paraId="677CA4E7" w14:textId="77777777" w:rsidR="00A01C7A" w:rsidRDefault="00A01C7A" w:rsidP="00A01C7A">
      <w:pPr>
        <w:pStyle w:val="FFABody"/>
        <w:numPr>
          <w:ilvl w:val="0"/>
          <w:numId w:val="9"/>
        </w:numPr>
      </w:pPr>
      <w:r>
        <w:t>CRP.06. Demostrar creatividad e innovación. Las personas preparadas para una carrera piensan regularmente en ideas que resuelven problemas de maneras novedosas y diferentes, y aportan esas ideas de manera útil y productiva para mejorar.</w:t>
      </w:r>
    </w:p>
    <w:p w14:paraId="0B16F5E5" w14:textId="14329F2D" w:rsidR="008151C2" w:rsidRDefault="008151C2" w:rsidP="008151C2">
      <w:pPr>
        <w:pStyle w:val="FFASub2"/>
      </w:pPr>
      <w:r>
        <w:t xml:space="preserve">Asociación para las habilidades del siglo XXI </w:t>
      </w:r>
    </w:p>
    <w:p w14:paraId="038940EC" w14:textId="79FE4B2C" w:rsidR="00C24EB9" w:rsidRDefault="00C24EB9" w:rsidP="00C24EB9">
      <w:pPr>
        <w:pStyle w:val="FFABody"/>
        <w:numPr>
          <w:ilvl w:val="0"/>
          <w:numId w:val="9"/>
        </w:numPr>
      </w:pPr>
      <w:r>
        <w:t>Comunicación</w:t>
      </w:r>
    </w:p>
    <w:p w14:paraId="7C18FEAD" w14:textId="65EF3525" w:rsidR="00AB5273" w:rsidRDefault="00AB5273" w:rsidP="008151C2">
      <w:pPr>
        <w:pStyle w:val="FFABody"/>
        <w:numPr>
          <w:ilvl w:val="0"/>
          <w:numId w:val="9"/>
        </w:numPr>
      </w:pPr>
      <w:r>
        <w:t>Pensamiento crítico y resolución de problemas</w:t>
      </w:r>
    </w:p>
    <w:p w14:paraId="1D5F9788" w14:textId="2958A8F2" w:rsidR="008151C2" w:rsidRDefault="00632558" w:rsidP="008151C2">
      <w:pPr>
        <w:pStyle w:val="FFABody"/>
        <w:numPr>
          <w:ilvl w:val="0"/>
          <w:numId w:val="9"/>
        </w:numPr>
      </w:pPr>
      <w:r>
        <w:t>Iniciativa y autodirección</w:t>
      </w:r>
    </w:p>
    <w:p w14:paraId="468E4CC9" w14:textId="2B96C20F" w:rsidR="00C24EB9" w:rsidRPr="009156FA" w:rsidRDefault="00C24EB9" w:rsidP="008151C2">
      <w:pPr>
        <w:pStyle w:val="FFABody"/>
        <w:numPr>
          <w:ilvl w:val="0"/>
          <w:numId w:val="9"/>
        </w:numPr>
      </w:pPr>
      <w:r>
        <w:t>Pensar creativamente</w:t>
      </w:r>
    </w:p>
    <w:p w14:paraId="0B7F6094" w14:textId="77777777" w:rsidR="009D2E50" w:rsidRDefault="009D2E50" w:rsidP="00A9352A">
      <w:pPr>
        <w:pStyle w:val="FFASummary"/>
      </w:pPr>
    </w:p>
    <w:p w14:paraId="2AEE2C98" w14:textId="39C39641" w:rsidR="00A9352A" w:rsidRDefault="00B62B2A" w:rsidP="00B62B2A">
      <w:pPr>
        <w:pStyle w:val="FFASub1"/>
      </w:pPr>
      <w:r>
        <w:t>Plan de estudios:</w:t>
      </w:r>
    </w:p>
    <w:p w14:paraId="32570679" w14:textId="117039D4" w:rsidR="001C15C5" w:rsidRDefault="00AC1F83" w:rsidP="00FD37D7">
      <w:pPr>
        <w:pStyle w:val="FFABody"/>
        <w:numPr>
          <w:ilvl w:val="0"/>
          <w:numId w:val="13"/>
        </w:numPr>
      </w:pPr>
      <w:r>
        <w:rPr>
          <w:i/>
        </w:rPr>
        <w:t xml:space="preserve">Enfoque de interés: </w:t>
      </w:r>
      <w:r>
        <w:t xml:space="preserve">Utilice diferentes cantidades de arroz (o utilice granos, M&amp;M, </w:t>
      </w:r>
      <w:proofErr w:type="spellStart"/>
      <w:r>
        <w:t>Skittles</w:t>
      </w:r>
      <w:proofErr w:type="spellEnd"/>
      <w:r>
        <w:t>) para representar diferentes poblaciones de miembros de la FFA en varios niveles. Facilite a los estudiantes un minuto para realizar cada cálculo por su cuenta. Luego solicite a un par de voluntarios que compartan sus respuestas y cómo las elaboraron.</w:t>
      </w:r>
    </w:p>
    <w:p w14:paraId="7765F628" w14:textId="38F089C9" w:rsidR="003A11C0" w:rsidRDefault="001C15C5" w:rsidP="003A11C0">
      <w:pPr>
        <w:pStyle w:val="FFABody"/>
        <w:numPr>
          <w:ilvl w:val="1"/>
          <w:numId w:val="13"/>
        </w:numPr>
      </w:pPr>
      <w:r>
        <w:t>Comparta cuántos estudiantes hay en el capítulo local (muestre la cantidad de granos de arroz en el primer recipiente).</w:t>
      </w:r>
    </w:p>
    <w:p w14:paraId="2E1B36E2" w14:textId="1BC8BDE9" w:rsidR="003826FD" w:rsidRPr="00EC6F76" w:rsidRDefault="00115054" w:rsidP="003826FD">
      <w:pPr>
        <w:pStyle w:val="FFABody"/>
        <w:numPr>
          <w:ilvl w:val="2"/>
          <w:numId w:val="13"/>
        </w:numPr>
      </w:pPr>
      <w:r>
        <w:t>En general, una libra de arroz contiene aproximadamente 290.000 granos de arroz.</w:t>
      </w:r>
    </w:p>
    <w:p w14:paraId="4CE52EAF" w14:textId="7EE2AD39" w:rsidR="001C15C5" w:rsidRDefault="001C15C5" w:rsidP="003A11C0">
      <w:pPr>
        <w:pStyle w:val="FFABody"/>
        <w:numPr>
          <w:ilvl w:val="1"/>
          <w:numId w:val="13"/>
        </w:numPr>
      </w:pPr>
      <w:r>
        <w:t xml:space="preserve">Comparta cuántos miembros hay en la asociación estatal (muestre la cantidad de granos de arroz en el segundo recipiente). </w:t>
      </w:r>
    </w:p>
    <w:p w14:paraId="28726B6B" w14:textId="17ABD742" w:rsidR="001C15C5" w:rsidRDefault="001C15C5" w:rsidP="001C15C5">
      <w:pPr>
        <w:pStyle w:val="FFABody"/>
        <w:numPr>
          <w:ilvl w:val="2"/>
          <w:numId w:val="13"/>
        </w:numPr>
      </w:pPr>
      <w:r>
        <w:t>Comuníquese con la asociación de su estado para obtener la cantidad de miembros más actualizada.</w:t>
      </w:r>
    </w:p>
    <w:p w14:paraId="5E0CFDD1" w14:textId="19673D27" w:rsidR="001C15C5" w:rsidRDefault="001C15C5" w:rsidP="001C15C5">
      <w:pPr>
        <w:pStyle w:val="FFABody"/>
        <w:numPr>
          <w:ilvl w:val="1"/>
          <w:numId w:val="13"/>
        </w:numPr>
      </w:pPr>
      <w:r>
        <w:t>Pregunte a la clase cuántos miembros hay en la organización a nivel nacional. Permita que traten de adivinar y luego muestr</w:t>
      </w:r>
      <w:r w:rsidR="00E400B1">
        <w:t>e</w:t>
      </w:r>
      <w:r>
        <w:t xml:space="preserve"> la cantidad de miembros actual en granos de arroz (tercer recipiente).</w:t>
      </w:r>
    </w:p>
    <w:p w14:paraId="29DCE7D9" w14:textId="77777777" w:rsidR="001C15C5" w:rsidRDefault="001C15C5" w:rsidP="001C15C5">
      <w:pPr>
        <w:pStyle w:val="FFABody"/>
        <w:numPr>
          <w:ilvl w:val="1"/>
          <w:numId w:val="13"/>
        </w:numPr>
      </w:pPr>
      <w:r>
        <w:t>Pida a los estudiantes que calculen:</w:t>
      </w:r>
    </w:p>
    <w:p w14:paraId="3DE64E98" w14:textId="03E2C50D" w:rsidR="001C15C5" w:rsidRDefault="001C15C5" w:rsidP="001C15C5">
      <w:pPr>
        <w:pStyle w:val="FFABody"/>
        <w:numPr>
          <w:ilvl w:val="2"/>
          <w:numId w:val="13"/>
        </w:numPr>
      </w:pPr>
      <w:r>
        <w:t>¿Qué porcentaje del total de miembros de la FFA representa la asociación estatal?</w:t>
      </w:r>
    </w:p>
    <w:p w14:paraId="2DAE2597" w14:textId="19F91835" w:rsidR="001C15C5" w:rsidRDefault="001C15C5" w:rsidP="001C15C5">
      <w:pPr>
        <w:pStyle w:val="FFABody"/>
        <w:numPr>
          <w:ilvl w:val="2"/>
          <w:numId w:val="13"/>
        </w:numPr>
      </w:pPr>
      <w:r>
        <w:t>¿Qué porcentaje del total de la asociación estatal representa nuestro capítulo? ¿Qué porcentaje del total de miembros representa nuestro capítulo?</w:t>
      </w:r>
    </w:p>
    <w:p w14:paraId="35FF309F" w14:textId="36A2A350" w:rsidR="001C15C5" w:rsidRDefault="001C15C5" w:rsidP="001C15C5">
      <w:pPr>
        <w:pStyle w:val="FFABody"/>
        <w:numPr>
          <w:ilvl w:val="2"/>
          <w:numId w:val="13"/>
        </w:numPr>
      </w:pPr>
      <w:r>
        <w:t>¿Qué porcentaje del total de la asociación estatal representan (cada estudiante)? ¿Qué porcentaje del total de miembros de la FFA representan?</w:t>
      </w:r>
    </w:p>
    <w:p w14:paraId="552EEC7B" w14:textId="762AE033" w:rsidR="004F4EA2" w:rsidRDefault="004F4EA2" w:rsidP="004F4EA2">
      <w:pPr>
        <w:pStyle w:val="FFABody"/>
        <w:numPr>
          <w:ilvl w:val="1"/>
          <w:numId w:val="13"/>
        </w:numPr>
      </w:pPr>
      <w:r>
        <w:t>Explique que la FFA era pequeña cuando comenzó en 1928, pero ha crecido significativamente con el tiempo.</w:t>
      </w:r>
    </w:p>
    <w:p w14:paraId="4D741040" w14:textId="77777777" w:rsidR="00955910" w:rsidRPr="001A3DB4" w:rsidRDefault="00955910" w:rsidP="00B86D0F">
      <w:pPr>
        <w:pStyle w:val="FFABody"/>
        <w:ind w:left="1440"/>
      </w:pPr>
    </w:p>
    <w:p w14:paraId="4F1B490F" w14:textId="74418E1B" w:rsidR="004F4EA2" w:rsidRDefault="004F4EA2" w:rsidP="004F4EA2">
      <w:pPr>
        <w:pStyle w:val="FFABody"/>
        <w:numPr>
          <w:ilvl w:val="0"/>
          <w:numId w:val="13"/>
        </w:numPr>
      </w:pPr>
      <w:r>
        <w:rPr>
          <w:i/>
        </w:rPr>
        <w:t>Actividad 1:</w:t>
      </w:r>
      <w:r>
        <w:t xml:space="preserve"> Identificar las similitudes y diferencias entre la NFA y la FFA. </w:t>
      </w:r>
    </w:p>
    <w:p w14:paraId="3A6D7DAB" w14:textId="37CA57D2" w:rsidR="0045161B" w:rsidRDefault="004F4EA2" w:rsidP="0045161B">
      <w:pPr>
        <w:pStyle w:val="FFABody"/>
        <w:numPr>
          <w:ilvl w:val="1"/>
          <w:numId w:val="13"/>
        </w:numPr>
      </w:pPr>
      <w:r>
        <w:t>Facilite a los estudiantes 10 minutos para leer el "Manual Oficial para Estudiantes" para distinguir las similitudes y diferencias entre la FFA y la NFA.</w:t>
      </w:r>
    </w:p>
    <w:p w14:paraId="4D88AF99" w14:textId="28A1D16B" w:rsidR="003826FD" w:rsidRDefault="003826FD" w:rsidP="004F4EA2">
      <w:pPr>
        <w:pStyle w:val="FFABody"/>
        <w:numPr>
          <w:ilvl w:val="1"/>
          <w:numId w:val="13"/>
        </w:numPr>
      </w:pPr>
      <w:r>
        <w:t>Si el tiempo lo permite, haga que los estudiantes busquen la FFA y la NFA en línea</w:t>
      </w:r>
      <w:r w:rsidR="00E400B1">
        <w:t xml:space="preserve"> y que </w:t>
      </w:r>
      <w:r>
        <w:t>busquen más detalles sobre las dos organizaciones además de lo que figura en el manual.</w:t>
      </w:r>
    </w:p>
    <w:p w14:paraId="5B7131AF" w14:textId="7A985DC0" w:rsidR="0045161B" w:rsidRDefault="0091496F" w:rsidP="0045161B">
      <w:pPr>
        <w:pStyle w:val="FFABody"/>
        <w:numPr>
          <w:ilvl w:val="2"/>
          <w:numId w:val="13"/>
        </w:numPr>
      </w:pPr>
      <w:r>
        <w:t>¿La NFA tenía una base geográfica? ¿Dónde? ¿Por qué?</w:t>
      </w:r>
    </w:p>
    <w:p w14:paraId="45314B45" w14:textId="4251964C" w:rsidR="0045161B" w:rsidRPr="0045161B" w:rsidRDefault="0045161B" w:rsidP="0045161B">
      <w:pPr>
        <w:pStyle w:val="FFABody"/>
        <w:numPr>
          <w:ilvl w:val="2"/>
          <w:numId w:val="13"/>
        </w:numPr>
      </w:pPr>
      <w:r>
        <w:t xml:space="preserve">Haga que los estudiantes lean "New </w:t>
      </w:r>
      <w:proofErr w:type="spellStart"/>
      <w:r>
        <w:t>Farmers</w:t>
      </w:r>
      <w:proofErr w:type="spellEnd"/>
      <w:r>
        <w:t xml:space="preserve"> </w:t>
      </w:r>
      <w:proofErr w:type="spellStart"/>
      <w:r>
        <w:t>of</w:t>
      </w:r>
      <w:proofErr w:type="spellEnd"/>
      <w:r>
        <w:t xml:space="preserve"> </w:t>
      </w:r>
      <w:proofErr w:type="spellStart"/>
      <w:r>
        <w:t>America</w:t>
      </w:r>
      <w:proofErr w:type="spellEnd"/>
      <w:r>
        <w:t xml:space="preserve">: 25 </w:t>
      </w:r>
      <w:proofErr w:type="spellStart"/>
      <w:r>
        <w:t>Years</w:t>
      </w:r>
      <w:proofErr w:type="spellEnd"/>
      <w:r>
        <w:t xml:space="preserve"> </w:t>
      </w:r>
      <w:proofErr w:type="spellStart"/>
      <w:r>
        <w:t>of</w:t>
      </w:r>
      <w:proofErr w:type="spellEnd"/>
      <w:r>
        <w:t xml:space="preserve"> </w:t>
      </w:r>
      <w:proofErr w:type="spellStart"/>
      <w:r>
        <w:t>Accomplishment</w:t>
      </w:r>
      <w:proofErr w:type="spellEnd"/>
      <w:r>
        <w:t xml:space="preserve">" [New </w:t>
      </w:r>
      <w:proofErr w:type="spellStart"/>
      <w:r>
        <w:t>Farmers</w:t>
      </w:r>
      <w:proofErr w:type="spellEnd"/>
      <w:r>
        <w:t xml:space="preserve"> </w:t>
      </w:r>
      <w:proofErr w:type="spellStart"/>
      <w:r>
        <w:t>of</w:t>
      </w:r>
      <w:proofErr w:type="spellEnd"/>
      <w:r>
        <w:t xml:space="preserve"> </w:t>
      </w:r>
      <w:proofErr w:type="spellStart"/>
      <w:r>
        <w:t>America</w:t>
      </w:r>
      <w:proofErr w:type="spellEnd"/>
      <w:r>
        <w:t xml:space="preserve">: 25 años de logros], en </w:t>
      </w:r>
      <w:hyperlink r:id="rId12" w:history="1">
        <w:r>
          <w:rPr>
            <w:rStyle w:val="Hyperlink"/>
          </w:rPr>
          <w:t>https://ncffa.org/Web%20Files/ncHistory/NFA/25%20Years%20Of%20Accomplishment.pdf</w:t>
        </w:r>
        <w:r>
          <w:rPr>
            <w:rStyle w:val="Hyperlink"/>
            <w:u w:val="none"/>
          </w:rPr>
          <w:t>.</w:t>
        </w:r>
      </w:hyperlink>
      <w:r>
        <w:t xml:space="preserve"> </w:t>
      </w:r>
    </w:p>
    <w:p w14:paraId="28B3E47D" w14:textId="4EFFABB6" w:rsidR="00650687" w:rsidRPr="00650687" w:rsidRDefault="00650687" w:rsidP="00650687">
      <w:pPr>
        <w:pStyle w:val="ListParagraph"/>
        <w:numPr>
          <w:ilvl w:val="2"/>
          <w:numId w:val="13"/>
        </w:numPr>
        <w:spacing w:after="0" w:line="240" w:lineRule="auto"/>
        <w:ind w:left="2174" w:hanging="187"/>
        <w:rPr>
          <w:rFonts w:ascii="Verdana" w:hAnsi="Verdana" w:cs="American Typewriter"/>
          <w:sz w:val="17"/>
          <w:szCs w:val="17"/>
        </w:rPr>
      </w:pPr>
      <w:r>
        <w:rPr>
          <w:rFonts w:ascii="Verdana" w:hAnsi="Verdana"/>
          <w:sz w:val="17"/>
          <w:szCs w:val="17"/>
        </w:rPr>
        <w:t xml:space="preserve">Para acceder a recursos adicionales, visite </w:t>
      </w:r>
      <w:r>
        <w:rPr>
          <w:rStyle w:val="Hyperlink"/>
          <w:rFonts w:ascii="Verdana" w:hAnsi="Verdana"/>
          <w:sz w:val="17"/>
          <w:szCs w:val="17"/>
        </w:rPr>
        <w:t>https://ncffa.org/about-us/history/new-farmers-of-america-nfa1/</w:t>
      </w:r>
      <w:r>
        <w:rPr>
          <w:rStyle w:val="Hyperlink"/>
          <w:rFonts w:ascii="Verdana" w:hAnsi="Verdana"/>
          <w:sz w:val="17"/>
          <w:szCs w:val="17"/>
          <w:u w:val="none"/>
        </w:rPr>
        <w:t>.</w:t>
      </w:r>
      <w:r>
        <w:rPr>
          <w:rFonts w:ascii="Verdana" w:hAnsi="Verdana"/>
          <w:sz w:val="17"/>
          <w:szCs w:val="17"/>
        </w:rPr>
        <w:t xml:space="preserve"> </w:t>
      </w:r>
    </w:p>
    <w:p w14:paraId="7B1855AA" w14:textId="416B579C" w:rsidR="00ED609C" w:rsidRDefault="00ED609C" w:rsidP="004F4EA2">
      <w:pPr>
        <w:pStyle w:val="FFABody"/>
        <w:numPr>
          <w:ilvl w:val="1"/>
          <w:numId w:val="13"/>
        </w:numPr>
      </w:pPr>
      <w:r>
        <w:t xml:space="preserve">Agrupe a los estudiantes con un compañero para completar el diagrama de </w:t>
      </w:r>
      <w:proofErr w:type="spellStart"/>
      <w:r>
        <w:t>Venn</w:t>
      </w:r>
      <w:proofErr w:type="spellEnd"/>
      <w:r>
        <w:t xml:space="preserve"> en FFA.NH.1.2.AS.A y así identificar las diferencias y similitudes entre la NFA y la FFA.</w:t>
      </w:r>
    </w:p>
    <w:p w14:paraId="7F75795D" w14:textId="06EFBC48" w:rsidR="0026651C" w:rsidRPr="00870F47" w:rsidRDefault="0026651C" w:rsidP="004F4EA2">
      <w:pPr>
        <w:pStyle w:val="FFABody"/>
        <w:numPr>
          <w:ilvl w:val="1"/>
          <w:numId w:val="13"/>
        </w:numPr>
      </w:pPr>
      <w:r>
        <w:t xml:space="preserve">Revisen el contenido de cada diagrama de </w:t>
      </w:r>
      <w:proofErr w:type="spellStart"/>
      <w:r>
        <w:t>Venn</w:t>
      </w:r>
      <w:proofErr w:type="spellEnd"/>
      <w:r>
        <w:t xml:space="preserve"> entre toda la clase.</w:t>
      </w:r>
    </w:p>
    <w:p w14:paraId="3475B642" w14:textId="77777777" w:rsidR="0091496F" w:rsidRDefault="0091496F" w:rsidP="0045161B">
      <w:pPr>
        <w:pStyle w:val="FFABody"/>
      </w:pPr>
    </w:p>
    <w:p w14:paraId="7BD72CF0" w14:textId="516730FD" w:rsidR="001766D7" w:rsidRDefault="001766D7" w:rsidP="001766D7">
      <w:pPr>
        <w:pStyle w:val="FFABody"/>
        <w:numPr>
          <w:ilvl w:val="0"/>
          <w:numId w:val="13"/>
        </w:numPr>
      </w:pPr>
      <w:r>
        <w:rPr>
          <w:i/>
        </w:rPr>
        <w:t>Actividad 2:</w:t>
      </w:r>
      <w:r>
        <w:t xml:space="preserve"> Explique cómo y por qué comenzaron la NFA y la FFA. </w:t>
      </w:r>
    </w:p>
    <w:p w14:paraId="3616C0DE" w14:textId="7ECF2E33" w:rsidR="0026651C" w:rsidRDefault="0026651C" w:rsidP="00B86D0F">
      <w:pPr>
        <w:pStyle w:val="FFABody"/>
        <w:numPr>
          <w:ilvl w:val="1"/>
          <w:numId w:val="13"/>
        </w:numPr>
      </w:pPr>
      <w:r>
        <w:t>Divida a los estudiantes en tres grupos. A cada grupo se le asignará una de las tres áreas temáticas: FFA, NFA y ambas.</w:t>
      </w:r>
    </w:p>
    <w:p w14:paraId="21CCABC9" w14:textId="6416BE8A" w:rsidR="0026651C" w:rsidRDefault="0026651C" w:rsidP="00B86D0F">
      <w:pPr>
        <w:pStyle w:val="FFABody"/>
        <w:numPr>
          <w:ilvl w:val="1"/>
          <w:numId w:val="13"/>
        </w:numPr>
      </w:pPr>
      <w:r>
        <w:t>Los estudiantes trabajarán dentro de su grupo para crear una cápsula del tiempo. La cápsula del tiempo tendría que incluir materiales como si se hubiera creado durante los inicios de la FFA o la NFA.</w:t>
      </w:r>
    </w:p>
    <w:p w14:paraId="109446BD" w14:textId="2C2D3992" w:rsidR="0026651C" w:rsidRDefault="0026651C" w:rsidP="0026651C">
      <w:pPr>
        <w:pStyle w:val="FFABody"/>
        <w:numPr>
          <w:ilvl w:val="2"/>
          <w:numId w:val="13"/>
        </w:numPr>
      </w:pPr>
      <w:r>
        <w:t>Informe a los estudiantes que una cápsula del tiempo es una colección histórica de artículos o información, en general, destinada a ser un método de comunicación con gente en el futuro.</w:t>
      </w:r>
    </w:p>
    <w:p w14:paraId="59E59C60" w14:textId="6D2C67FD" w:rsidR="0026651C" w:rsidRDefault="0026651C" w:rsidP="0026651C">
      <w:pPr>
        <w:pStyle w:val="FFABody"/>
        <w:numPr>
          <w:ilvl w:val="2"/>
          <w:numId w:val="13"/>
        </w:numPr>
      </w:pPr>
      <w:r>
        <w:t>Los estudiantes representarán cada artículo en el diagrama para su grupo asignado (como una bolita de algodón; emblema de la NFA; 1935: se formó la NFA; 33 jóvenes agricultores: FFA; 1928: comenzó la FFA; etc.)</w:t>
      </w:r>
    </w:p>
    <w:p w14:paraId="7504064F" w14:textId="5419741A" w:rsidR="0026651C" w:rsidRDefault="0026651C" w:rsidP="0026651C">
      <w:pPr>
        <w:pStyle w:val="FFABody"/>
        <w:numPr>
          <w:ilvl w:val="2"/>
          <w:numId w:val="13"/>
        </w:numPr>
      </w:pPr>
      <w:r>
        <w:t>Cada dibujo debe estar en una hoja de papel separada.</w:t>
      </w:r>
    </w:p>
    <w:p w14:paraId="71F80D0C" w14:textId="2B530BD9" w:rsidR="0026651C" w:rsidRDefault="0026651C" w:rsidP="0026651C">
      <w:pPr>
        <w:pStyle w:val="FFABody"/>
        <w:numPr>
          <w:ilvl w:val="1"/>
          <w:numId w:val="13"/>
        </w:numPr>
      </w:pPr>
      <w:r>
        <w:t>Los grupos compartirán sus dibujos con la clase antes de colocarlos en la cápsula.</w:t>
      </w:r>
    </w:p>
    <w:p w14:paraId="0621A46F" w14:textId="3ECE9953" w:rsidR="0026651C" w:rsidRDefault="0026651C" w:rsidP="0026651C">
      <w:pPr>
        <w:pStyle w:val="FFABody"/>
        <w:numPr>
          <w:ilvl w:val="1"/>
          <w:numId w:val="13"/>
        </w:numPr>
      </w:pPr>
      <w:r>
        <w:lastRenderedPageBreak/>
        <w:t xml:space="preserve">Deliberen sobre cómo nuestro pasado determina nuestro futuro. </w:t>
      </w:r>
    </w:p>
    <w:p w14:paraId="21091164" w14:textId="7A1F658A" w:rsidR="00650687" w:rsidRDefault="00650687" w:rsidP="0026651C">
      <w:pPr>
        <w:pStyle w:val="FFABody"/>
        <w:numPr>
          <w:ilvl w:val="2"/>
          <w:numId w:val="13"/>
        </w:numPr>
      </w:pPr>
      <w:r>
        <w:t>¿Qué otros eventos importantes ocurrieron en 1965? ¿De qué manera esos eventos dieron forma al futuro del país?</w:t>
      </w:r>
    </w:p>
    <w:p w14:paraId="2BFA5D00" w14:textId="2187456A" w:rsidR="0026651C" w:rsidRDefault="0026651C" w:rsidP="0026651C">
      <w:pPr>
        <w:pStyle w:val="FFABody"/>
        <w:numPr>
          <w:ilvl w:val="2"/>
          <w:numId w:val="13"/>
        </w:numPr>
      </w:pPr>
      <w:r>
        <w:t>¿Qué acontecimientos o tendencias actuales en la agricultura están ocurriendo en este momento que podrían hacer historia? ¿Por qué?</w:t>
      </w:r>
    </w:p>
    <w:p w14:paraId="16DCD434" w14:textId="51C289CA" w:rsidR="0026651C" w:rsidRDefault="0026651C" w:rsidP="0026651C">
      <w:pPr>
        <w:pStyle w:val="FFABody"/>
        <w:numPr>
          <w:ilvl w:val="2"/>
          <w:numId w:val="13"/>
        </w:numPr>
      </w:pPr>
      <w:r>
        <w:t>¿Qué podemos aprender de las experiencias anteriores?</w:t>
      </w:r>
    </w:p>
    <w:p w14:paraId="2C4FDF37" w14:textId="77777777" w:rsidR="0003366F" w:rsidRDefault="0003366F" w:rsidP="0030314D">
      <w:pPr>
        <w:pStyle w:val="FFABody"/>
        <w:ind w:left="1440"/>
      </w:pPr>
    </w:p>
    <w:p w14:paraId="590EC41E" w14:textId="5B9E52B7" w:rsidR="006E6418" w:rsidRDefault="006E6418" w:rsidP="00B147D2">
      <w:pPr>
        <w:pStyle w:val="FFABody"/>
        <w:numPr>
          <w:ilvl w:val="0"/>
          <w:numId w:val="13"/>
        </w:numPr>
      </w:pPr>
      <w:r>
        <w:rPr>
          <w:i/>
        </w:rPr>
        <w:t>Seguimiento:</w:t>
      </w:r>
      <w:r>
        <w:t xml:space="preserve"> Usar la cápsula del tiempo para hacer un cuestionario verbal y evaluar el conocimiento de los estudiantes sobre los comienzos de la FFA y la NFA. A medida que elimine cada imagen de la cápsula del tiempo, haga que los estudiantes registren lo siguiente en una hoja de papel:</w:t>
      </w:r>
    </w:p>
    <w:p w14:paraId="3F260F48" w14:textId="63D80F6B" w:rsidR="0026651C" w:rsidRDefault="0026651C" w:rsidP="0026651C">
      <w:pPr>
        <w:pStyle w:val="FFABody"/>
        <w:numPr>
          <w:ilvl w:val="1"/>
          <w:numId w:val="13"/>
        </w:numPr>
      </w:pPr>
      <w:r>
        <w:t>¿Con qué grupo se relaciona la foto? (FFA, NFA o ambas).</w:t>
      </w:r>
    </w:p>
    <w:p w14:paraId="24B33057" w14:textId="4EEAE1E3" w:rsidR="00825B73" w:rsidRDefault="00825B73" w:rsidP="0026651C">
      <w:pPr>
        <w:pStyle w:val="FFABody"/>
        <w:numPr>
          <w:ilvl w:val="1"/>
          <w:numId w:val="13"/>
        </w:numPr>
      </w:pPr>
      <w:r>
        <w:t>¿Qué representa la foto? (Emblema, primeros años, misión, etc.)</w:t>
      </w:r>
    </w:p>
    <w:p w14:paraId="5C2DBDD2" w14:textId="77777777" w:rsidR="005505FC" w:rsidRDefault="005505FC" w:rsidP="005505FC">
      <w:pPr>
        <w:pStyle w:val="FFABody"/>
        <w:ind w:left="1440"/>
      </w:pPr>
    </w:p>
    <w:p w14:paraId="64676CB2" w14:textId="72D46D03" w:rsidR="008E0D80" w:rsidRPr="00B3214D" w:rsidRDefault="008E0D80" w:rsidP="00B62B2A">
      <w:pPr>
        <w:pStyle w:val="FFABody"/>
        <w:numPr>
          <w:ilvl w:val="0"/>
          <w:numId w:val="13"/>
        </w:numPr>
      </w:pPr>
      <w:r>
        <w:rPr>
          <w:i/>
        </w:rPr>
        <w:t>Subir de nivel</w:t>
      </w:r>
      <w:r>
        <w:t xml:space="preserve">: </w:t>
      </w:r>
    </w:p>
    <w:p w14:paraId="706EABED" w14:textId="3A27DAD8" w:rsidR="00517ABA" w:rsidRDefault="00825B73" w:rsidP="00517ABA">
      <w:pPr>
        <w:pStyle w:val="FFABody"/>
        <w:numPr>
          <w:ilvl w:val="1"/>
          <w:numId w:val="13"/>
        </w:numPr>
      </w:pPr>
      <w:r>
        <w:t>Encontrar a algunas personas mayores en su ciudad que hayan sido miembros de la FFA y entrevistarlos para conocer sus puntos de vista sobre lo que la FFA significaba para ellos. Además, ¿cómo era la organización cuando estaban en la escuela secundaria?</w:t>
      </w:r>
    </w:p>
    <w:p w14:paraId="048BC1FA" w14:textId="4E07D0D9" w:rsidR="00650687" w:rsidRDefault="00650687" w:rsidP="00650687">
      <w:pPr>
        <w:pStyle w:val="FFABody"/>
        <w:numPr>
          <w:ilvl w:val="1"/>
          <w:numId w:val="13"/>
        </w:numPr>
      </w:pPr>
      <w:r>
        <w:t>Investigar a los miembros de la NFA y la FFA y comparar y contrastar sus antecedentes de liderazgo.</w:t>
      </w:r>
    </w:p>
    <w:p w14:paraId="0E46D28B" w14:textId="6FA40A04" w:rsidR="00650687" w:rsidRDefault="00650687" w:rsidP="00650687">
      <w:pPr>
        <w:pStyle w:val="FFABody"/>
        <w:numPr>
          <w:ilvl w:val="1"/>
          <w:numId w:val="13"/>
        </w:numPr>
      </w:pPr>
      <w:r>
        <w:t>Comparar y contrastar las ceremonias, tradiciones, emblemas, etc. de la NFA y la FFA.</w:t>
      </w:r>
    </w:p>
    <w:p w14:paraId="15F3F936" w14:textId="77777777" w:rsidR="00E37A94" w:rsidRDefault="00E37A94" w:rsidP="00E37A94">
      <w:pPr>
        <w:spacing w:line="276" w:lineRule="auto"/>
      </w:pPr>
    </w:p>
    <w:p w14:paraId="31D8BF1C" w14:textId="0C09AA79" w:rsidR="008E0D80" w:rsidRDefault="008E0D80" w:rsidP="008E0D80">
      <w:pPr>
        <w:pStyle w:val="FFASub1"/>
      </w:pPr>
      <w:r>
        <w:t>Recursos adicionales:</w:t>
      </w:r>
    </w:p>
    <w:p w14:paraId="0C83FC23" w14:textId="77777777" w:rsidR="006135E6" w:rsidRDefault="006135E6" w:rsidP="00E37A94">
      <w:pPr>
        <w:spacing w:line="276" w:lineRule="auto"/>
        <w:rPr>
          <w:rFonts w:ascii="Verdana" w:hAnsi="Verdana" w:cs="American Typewriter"/>
          <w:sz w:val="17"/>
          <w:szCs w:val="17"/>
        </w:rPr>
      </w:pPr>
    </w:p>
    <w:p w14:paraId="6E93DEAE" w14:textId="6B968FEE" w:rsidR="006135E6" w:rsidRPr="006135E6" w:rsidRDefault="006135E6" w:rsidP="006135E6">
      <w:pPr>
        <w:spacing w:line="276" w:lineRule="auto"/>
        <w:rPr>
          <w:rFonts w:ascii="Verdana" w:hAnsi="Verdana" w:cs="American Typewriter"/>
          <w:sz w:val="17"/>
          <w:szCs w:val="17"/>
        </w:rPr>
      </w:pPr>
      <w:r>
        <w:rPr>
          <w:rFonts w:ascii="Verdana" w:hAnsi="Verdana"/>
          <w:sz w:val="17"/>
          <w:szCs w:val="17"/>
        </w:rPr>
        <w:t xml:space="preserve">Diagrama de </w:t>
      </w:r>
      <w:proofErr w:type="spellStart"/>
      <w:r>
        <w:rPr>
          <w:rFonts w:ascii="Verdana" w:hAnsi="Verdana"/>
          <w:sz w:val="17"/>
          <w:szCs w:val="17"/>
        </w:rPr>
        <w:t>Venn</w:t>
      </w:r>
      <w:proofErr w:type="spellEnd"/>
      <w:r>
        <w:rPr>
          <w:rFonts w:ascii="Verdana" w:hAnsi="Verdana"/>
          <w:sz w:val="17"/>
          <w:szCs w:val="17"/>
        </w:rPr>
        <w:t xml:space="preserve"> para la NFA y la FFA. </w:t>
      </w:r>
    </w:p>
    <w:p w14:paraId="75B1C45A" w14:textId="77777777" w:rsidR="006135E6" w:rsidRDefault="006135E6" w:rsidP="006135E6">
      <w:pPr>
        <w:spacing w:line="276" w:lineRule="auto"/>
        <w:rPr>
          <w:rFonts w:ascii="Verdana" w:hAnsi="Verdana" w:cs="American Typewriter"/>
          <w:sz w:val="17"/>
          <w:szCs w:val="17"/>
        </w:rPr>
      </w:pPr>
    </w:p>
    <w:p w14:paraId="39D2B4D8" w14:textId="04978E94" w:rsidR="006135E6" w:rsidRPr="003C5B4E" w:rsidRDefault="006135E6" w:rsidP="006135E6">
      <w:pPr>
        <w:spacing w:line="276" w:lineRule="auto"/>
        <w:rPr>
          <w:rFonts w:ascii="Verdana" w:hAnsi="Verdana" w:cs="American Typewriter"/>
          <w:sz w:val="17"/>
          <w:szCs w:val="17"/>
        </w:rPr>
      </w:pPr>
      <w:proofErr w:type="spellStart"/>
      <w:proofErr w:type="gramStart"/>
      <w:r>
        <w:rPr>
          <w:rFonts w:ascii="Verdana" w:hAnsi="Verdana"/>
          <w:sz w:val="17"/>
          <w:szCs w:val="17"/>
        </w:rPr>
        <w:t>NH.Sección</w:t>
      </w:r>
      <w:proofErr w:type="spellEnd"/>
      <w:proofErr w:type="gramEnd"/>
      <w:r>
        <w:rPr>
          <w:rFonts w:ascii="Verdana" w:hAnsi="Verdana"/>
          <w:sz w:val="17"/>
          <w:szCs w:val="17"/>
        </w:rPr>
        <w:t xml:space="preserve"> 1.Nuestra historia – Presentación en PowerPoint.</w:t>
      </w:r>
    </w:p>
    <w:p w14:paraId="3FC6A4C2" w14:textId="77777777" w:rsidR="006135E6" w:rsidRDefault="006135E6" w:rsidP="006135E6">
      <w:pPr>
        <w:spacing w:line="276" w:lineRule="auto"/>
        <w:rPr>
          <w:rFonts w:ascii="Verdana" w:hAnsi="Verdana" w:cs="American Typewriter"/>
          <w:sz w:val="17"/>
          <w:szCs w:val="17"/>
        </w:rPr>
      </w:pPr>
    </w:p>
    <w:p w14:paraId="63709137" w14:textId="45457512" w:rsidR="006135E6" w:rsidRDefault="00BF450A" w:rsidP="006135E6">
      <w:pPr>
        <w:spacing w:line="276" w:lineRule="auto"/>
        <w:rPr>
          <w:rFonts w:ascii="Verdana" w:hAnsi="Verdana" w:cs="American Typewriter"/>
          <w:sz w:val="17"/>
          <w:szCs w:val="17"/>
        </w:rPr>
      </w:pPr>
      <w:r>
        <w:rPr>
          <w:rFonts w:ascii="Verdana" w:hAnsi="Verdana"/>
          <w:sz w:val="17"/>
          <w:szCs w:val="17"/>
        </w:rPr>
        <w:t>"Manual Oficial para Estudiantes de la FFA": una copia por estudiante.</w:t>
      </w:r>
    </w:p>
    <w:p w14:paraId="63C70BAD" w14:textId="77777777" w:rsidR="00650687" w:rsidRDefault="00650687" w:rsidP="006135E6">
      <w:pPr>
        <w:spacing w:line="276" w:lineRule="auto"/>
        <w:rPr>
          <w:rFonts w:ascii="Verdana" w:hAnsi="Verdana" w:cs="American Typewriter"/>
          <w:sz w:val="17"/>
          <w:szCs w:val="17"/>
        </w:rPr>
      </w:pPr>
    </w:p>
    <w:p w14:paraId="4C77A955" w14:textId="31AFF3BA" w:rsidR="0045161B" w:rsidRPr="0045161B" w:rsidRDefault="0045161B" w:rsidP="0045161B">
      <w:pPr>
        <w:pStyle w:val="FFABody"/>
      </w:pPr>
      <w:r>
        <w:t xml:space="preserve"> "New </w:t>
      </w:r>
      <w:proofErr w:type="spellStart"/>
      <w:r>
        <w:t>Farmers</w:t>
      </w:r>
      <w:proofErr w:type="spellEnd"/>
      <w:r>
        <w:t xml:space="preserve"> </w:t>
      </w:r>
      <w:proofErr w:type="spellStart"/>
      <w:r>
        <w:t>of</w:t>
      </w:r>
      <w:proofErr w:type="spellEnd"/>
      <w:r>
        <w:t xml:space="preserve"> </w:t>
      </w:r>
      <w:proofErr w:type="spellStart"/>
      <w:r>
        <w:t>America</w:t>
      </w:r>
      <w:proofErr w:type="spellEnd"/>
      <w:r>
        <w:t xml:space="preserve">: 25 </w:t>
      </w:r>
      <w:proofErr w:type="spellStart"/>
      <w:r>
        <w:t>Years</w:t>
      </w:r>
      <w:proofErr w:type="spellEnd"/>
      <w:r>
        <w:t xml:space="preserve"> </w:t>
      </w:r>
      <w:proofErr w:type="spellStart"/>
      <w:r>
        <w:t>of</w:t>
      </w:r>
      <w:proofErr w:type="spellEnd"/>
      <w:r>
        <w:t xml:space="preserve"> </w:t>
      </w:r>
      <w:proofErr w:type="spellStart"/>
      <w:r>
        <w:t>Accomplishment</w:t>
      </w:r>
      <w:proofErr w:type="spellEnd"/>
      <w:r>
        <w:t xml:space="preserve">" [New </w:t>
      </w:r>
      <w:proofErr w:type="spellStart"/>
      <w:r>
        <w:t>Farmers</w:t>
      </w:r>
      <w:proofErr w:type="spellEnd"/>
      <w:r>
        <w:t xml:space="preserve"> </w:t>
      </w:r>
      <w:proofErr w:type="spellStart"/>
      <w:r>
        <w:t>of</w:t>
      </w:r>
      <w:proofErr w:type="spellEnd"/>
      <w:r>
        <w:t xml:space="preserve"> </w:t>
      </w:r>
      <w:proofErr w:type="spellStart"/>
      <w:r>
        <w:t>America</w:t>
      </w:r>
      <w:proofErr w:type="spellEnd"/>
      <w:r>
        <w:t xml:space="preserve">: 25 años de logros], </w:t>
      </w:r>
      <w:hyperlink r:id="rId13" w:history="1">
        <w:r>
          <w:rPr>
            <w:rStyle w:val="Hyperlink"/>
          </w:rPr>
          <w:t>https://ncffa.org/Web%20Files/ncHistory/NFA/25%20Years%20Of%20Accomplishment.pdf</w:t>
        </w:r>
      </w:hyperlink>
      <w:r>
        <w:t xml:space="preserve"> </w:t>
      </w:r>
    </w:p>
    <w:p w14:paraId="2FFD5C8A" w14:textId="77777777" w:rsidR="0045161B" w:rsidRDefault="0045161B" w:rsidP="00650687">
      <w:pPr>
        <w:spacing w:line="276" w:lineRule="auto"/>
        <w:rPr>
          <w:rFonts w:ascii="Verdana" w:hAnsi="Verdana" w:cs="American Typewriter"/>
          <w:sz w:val="17"/>
          <w:szCs w:val="17"/>
        </w:rPr>
      </w:pPr>
    </w:p>
    <w:p w14:paraId="3B802629" w14:textId="43EA6ADC" w:rsidR="00650687" w:rsidRPr="00650687" w:rsidRDefault="00650687" w:rsidP="00650687">
      <w:pPr>
        <w:spacing w:line="276" w:lineRule="auto"/>
        <w:rPr>
          <w:rFonts w:ascii="Verdana" w:hAnsi="Verdana" w:cs="American Typewriter"/>
          <w:sz w:val="17"/>
          <w:szCs w:val="17"/>
        </w:rPr>
      </w:pPr>
      <w:r>
        <w:rPr>
          <w:rFonts w:ascii="Verdana" w:hAnsi="Verdana"/>
          <w:sz w:val="17"/>
          <w:szCs w:val="17"/>
        </w:rPr>
        <w:t xml:space="preserve">Para acceder a recursos adicionales, visite: </w:t>
      </w:r>
      <w:r>
        <w:rPr>
          <w:rStyle w:val="Hyperlink"/>
          <w:rFonts w:ascii="Verdana" w:hAnsi="Verdana"/>
          <w:sz w:val="17"/>
          <w:szCs w:val="17"/>
        </w:rPr>
        <w:t>https://ncffa.org/about-us/history/new-farmers-of-america-nfa1/</w:t>
      </w:r>
      <w:r>
        <w:rPr>
          <w:rStyle w:val="Hyperlink"/>
          <w:rFonts w:ascii="Verdana" w:hAnsi="Verdana"/>
          <w:sz w:val="17"/>
          <w:szCs w:val="17"/>
          <w:u w:val="none"/>
        </w:rPr>
        <w:t>.</w:t>
      </w:r>
      <w:r>
        <w:rPr>
          <w:rFonts w:ascii="Verdana" w:hAnsi="Verdana"/>
          <w:sz w:val="17"/>
          <w:szCs w:val="17"/>
        </w:rPr>
        <w:t xml:space="preserve"> </w:t>
      </w:r>
    </w:p>
    <w:p w14:paraId="6617D62B" w14:textId="77777777" w:rsidR="00650687" w:rsidRPr="006135E6" w:rsidRDefault="00650687" w:rsidP="006135E6">
      <w:pPr>
        <w:spacing w:line="276" w:lineRule="auto"/>
        <w:rPr>
          <w:rFonts w:ascii="Verdana" w:hAnsi="Verdana" w:cs="American Typewriter"/>
          <w:sz w:val="17"/>
          <w:szCs w:val="17"/>
        </w:rPr>
      </w:pPr>
    </w:p>
    <w:p w14:paraId="5981A1B0" w14:textId="77777777" w:rsidR="00263CFA" w:rsidRDefault="00263CFA" w:rsidP="00E37A94">
      <w:pPr>
        <w:spacing w:line="276" w:lineRule="auto"/>
        <w:rPr>
          <w:rFonts w:ascii="Verdana" w:hAnsi="Verdana" w:cs="American Typewriter"/>
          <w:sz w:val="17"/>
          <w:szCs w:val="17"/>
        </w:rPr>
      </w:pPr>
    </w:p>
    <w:p w14:paraId="775456C2" w14:textId="41BF925B" w:rsidR="00263CFA" w:rsidRPr="00263CFA" w:rsidRDefault="00263CFA" w:rsidP="00E37A94">
      <w:pPr>
        <w:spacing w:line="276" w:lineRule="auto"/>
        <w:rPr>
          <w:rFonts w:ascii="Verdana" w:hAnsi="Verdana"/>
          <w:sz w:val="17"/>
          <w:szCs w:val="17"/>
        </w:rPr>
        <w:sectPr w:rsidR="00263CFA" w:rsidRPr="00263CFA" w:rsidSect="008C1F98">
          <w:headerReference w:type="default" r:id="rId14"/>
          <w:footerReference w:type="default" r:id="rId15"/>
          <w:headerReference w:type="first" r:id="rId16"/>
          <w:footerReference w:type="first" r:id="rId17"/>
          <w:pgSz w:w="12240" w:h="15840" w:code="1"/>
          <w:pgMar w:top="990" w:right="720" w:bottom="1170" w:left="720" w:header="1440" w:footer="720" w:gutter="0"/>
          <w:cols w:space="720"/>
          <w:titlePg/>
          <w:docGrid w:linePitch="360"/>
        </w:sectPr>
      </w:pPr>
    </w:p>
    <w:p w14:paraId="785E9EDD" w14:textId="273BD660" w:rsidR="004B7D71" w:rsidRPr="000B4913" w:rsidRDefault="004B7D71" w:rsidP="004B7D71">
      <w:r>
        <w:lastRenderedPageBreak/>
        <w:t>NOMBRE: ____________________________________ FECHA: ______________________________ CLASE: ____________________________</w:t>
      </w:r>
    </w:p>
    <w:p w14:paraId="61016E28" w14:textId="01E2090D" w:rsidR="004B7D71" w:rsidRPr="000B4913" w:rsidRDefault="007F2259" w:rsidP="004B7D71">
      <w:pPr>
        <w:jc w:val="center"/>
        <w:rPr>
          <w:b/>
        </w:rPr>
      </w:pPr>
      <w:r w:rsidRPr="00306873">
        <w:rPr>
          <w:noProof/>
          <w:sz w:val="28"/>
          <w:szCs w:val="28"/>
          <w:lang w:eastAsia="es-ES" w:bidi="ne-NP"/>
        </w:rPr>
        <mc:AlternateContent>
          <mc:Choice Requires="wps">
            <w:drawing>
              <wp:anchor distT="0" distB="0" distL="114300" distR="114300" simplePos="0" relativeHeight="251658752" behindDoc="1" locked="0" layoutInCell="1" allowOverlap="1" wp14:anchorId="4051D483" wp14:editId="5E73D0C1">
                <wp:simplePos x="0" y="0"/>
                <wp:positionH relativeFrom="column">
                  <wp:posOffset>6019800</wp:posOffset>
                </wp:positionH>
                <wp:positionV relativeFrom="paragraph">
                  <wp:posOffset>55245</wp:posOffset>
                </wp:positionV>
                <wp:extent cx="3181985" cy="755650"/>
                <wp:effectExtent l="0" t="0" r="18415" b="254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985" cy="755650"/>
                        </a:xfrm>
                        <a:prstGeom prst="rect">
                          <a:avLst/>
                        </a:prstGeom>
                        <a:solidFill>
                          <a:srgbClr val="FFFFFF"/>
                        </a:solidFill>
                        <a:ln w="9525">
                          <a:solidFill>
                            <a:srgbClr val="000000"/>
                          </a:solidFill>
                          <a:miter lim="800000"/>
                          <a:headEnd/>
                          <a:tailEnd/>
                        </a:ln>
                      </wps:spPr>
                      <wps:txbx>
                        <w:txbxContent>
                          <w:p w14:paraId="02D198B7" w14:textId="77777777" w:rsidR="00AD16FE" w:rsidRPr="00C73C1C" w:rsidRDefault="00AD16FE" w:rsidP="00AD16FE">
                            <w:pPr>
                              <w:rPr>
                                <w:rFonts w:ascii="Verdana" w:hAnsi="Verdana"/>
                                <w:b/>
                                <w:sz w:val="14"/>
                                <w:szCs w:val="16"/>
                              </w:rPr>
                            </w:pPr>
                            <w:r>
                              <w:rPr>
                                <w:rFonts w:ascii="Verdana" w:hAnsi="Verdana"/>
                                <w:sz w:val="14"/>
                                <w:szCs w:val="16"/>
                              </w:rPr>
                              <w:t>Alineados a los siguientes estándares:</w:t>
                            </w:r>
                          </w:p>
                          <w:p w14:paraId="3DDC5E2D" w14:textId="18A5791E" w:rsidR="00AD16FE" w:rsidRPr="00C73C1C" w:rsidRDefault="00AD16FE" w:rsidP="00AD16FE">
                            <w:pPr>
                              <w:rPr>
                                <w:rFonts w:ascii="Verdana" w:hAnsi="Verdana"/>
                                <w:b/>
                                <w:sz w:val="12"/>
                                <w:szCs w:val="16"/>
                              </w:rPr>
                            </w:pPr>
                            <w:r>
                              <w:rPr>
                                <w:rFonts w:ascii="Verdana" w:hAnsi="Verdana"/>
                                <w:sz w:val="12"/>
                                <w:szCs w:val="16"/>
                              </w:rPr>
                              <w:t>CS.05; FFA.PL-</w:t>
                            </w:r>
                            <w:proofErr w:type="spellStart"/>
                            <w:proofErr w:type="gramStart"/>
                            <w:r>
                              <w:rPr>
                                <w:rFonts w:ascii="Verdana" w:hAnsi="Verdana"/>
                                <w:sz w:val="12"/>
                                <w:szCs w:val="16"/>
                              </w:rPr>
                              <w:t>B.Relación</w:t>
                            </w:r>
                            <w:proofErr w:type="spellEnd"/>
                            <w:proofErr w:type="gramEnd"/>
                            <w:r>
                              <w:rPr>
                                <w:rFonts w:ascii="Verdana" w:hAnsi="Verdana"/>
                                <w:sz w:val="12"/>
                                <w:szCs w:val="16"/>
                              </w:rPr>
                              <w:t>. FFA.PL-</w:t>
                            </w:r>
                            <w:proofErr w:type="spellStart"/>
                            <w:proofErr w:type="gramStart"/>
                            <w:r>
                              <w:rPr>
                                <w:rFonts w:ascii="Verdana" w:hAnsi="Verdana"/>
                                <w:sz w:val="12"/>
                                <w:szCs w:val="16"/>
                              </w:rPr>
                              <w:t>C.Visión</w:t>
                            </w:r>
                            <w:proofErr w:type="spellEnd"/>
                            <w:proofErr w:type="gramEnd"/>
                            <w:r>
                              <w:rPr>
                                <w:rFonts w:ascii="Verdana" w:hAnsi="Verdana"/>
                                <w:sz w:val="12"/>
                                <w:szCs w:val="16"/>
                              </w:rPr>
                              <w:t>. FFA.PL-</w:t>
                            </w:r>
                            <w:proofErr w:type="spellStart"/>
                            <w:proofErr w:type="gramStart"/>
                            <w:r>
                              <w:rPr>
                                <w:rFonts w:ascii="Verdana" w:hAnsi="Verdana"/>
                                <w:sz w:val="12"/>
                                <w:szCs w:val="16"/>
                              </w:rPr>
                              <w:t>E.Conciencia</w:t>
                            </w:r>
                            <w:proofErr w:type="spellEnd"/>
                            <w:proofErr w:type="gramEnd"/>
                            <w:r>
                              <w:rPr>
                                <w:rFonts w:ascii="Verdana" w:hAnsi="Verdana"/>
                                <w:sz w:val="12"/>
                                <w:szCs w:val="16"/>
                              </w:rPr>
                              <w:t>; FFA.CS-</w:t>
                            </w:r>
                            <w:proofErr w:type="spellStart"/>
                            <w:r>
                              <w:rPr>
                                <w:rFonts w:ascii="Verdana" w:hAnsi="Verdana"/>
                                <w:sz w:val="12"/>
                                <w:szCs w:val="16"/>
                              </w:rPr>
                              <w:t>M.Comunicación</w:t>
                            </w:r>
                            <w:proofErr w:type="spellEnd"/>
                            <w:r>
                              <w:rPr>
                                <w:rFonts w:ascii="Verdana" w:hAnsi="Verdana"/>
                                <w:sz w:val="12"/>
                                <w:szCs w:val="16"/>
                              </w:rPr>
                              <w:t xml:space="preserve">; </w:t>
                            </w:r>
                            <w:proofErr w:type="spellStart"/>
                            <w:r>
                              <w:rPr>
                                <w:rFonts w:ascii="Verdana" w:hAnsi="Verdana"/>
                                <w:sz w:val="12"/>
                                <w:szCs w:val="16"/>
                              </w:rPr>
                              <w:t>FFA.CS.N.Toma</w:t>
                            </w:r>
                            <w:proofErr w:type="spellEnd"/>
                            <w:r>
                              <w:rPr>
                                <w:rFonts w:ascii="Verdana" w:hAnsi="Verdana"/>
                                <w:sz w:val="12"/>
                                <w:szCs w:val="16"/>
                              </w:rPr>
                              <w:t xml:space="preserve"> de decisiones; AG1; AG5; CCSS.ELA-Educación.RI9-10.3; CCSS.ELA-Educación.W9-10.2; CCSS.ELA-Educación.SL.9-10.1; MP1; MP2; MP6; CRP.04; CRP.06; Comunicación; Pensamiento crítico y resolución de problemas; Iniciativa y autodirección; Pensar creativamente.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51D483" id="_x0000_t202" coordsize="21600,21600" o:spt="202" path="m,l,21600r21600,l21600,xe">
                <v:stroke joinstyle="miter"/>
                <v:path gradientshapeok="t" o:connecttype="rect"/>
              </v:shapetype>
              <v:shape id="Text Box 2" o:spid="_x0000_s1026" type="#_x0000_t202" style="position:absolute;left:0;text-align:left;margin-left:474pt;margin-top:4.35pt;width:250.55pt;height: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">
                <v:textbox>
                  <w:txbxContent>
                    <w:p w14:paraId="02D198B7" w14:textId="77777777" w:rsidR="00AD16FE" w:rsidRPr="00C73C1C" w:rsidRDefault="00AD16FE" w:rsidP="00AD16FE">
                      <w:pPr>
                        <w:rPr>
                          <w:rFonts w:ascii="Verdana" w:hAnsi="Verdana"/>
                          <w:b/>
                          <w:sz w:val="14"/>
                          <w:szCs w:val="16"/>
                        </w:rPr>
                      </w:pPr>
                      <w:r>
                        <w:rPr>
                          <w:rFonts w:ascii="Verdana" w:hAnsi="Verdana"/>
                          <w:sz w:val="14"/>
                          <w:szCs w:val="16"/>
                        </w:rPr>
                        <w:t>Alineados a los siguientes estándares:</w:t>
                      </w:r>
                    </w:p>
                    <w:p w14:paraId="3DDC5E2D" w14:textId="18A5791E" w:rsidR="00AD16FE" w:rsidRPr="00C73C1C" w:rsidRDefault="00AD16FE" w:rsidP="00AD16FE">
                      <w:pPr>
                        <w:rPr>
                          <w:rFonts w:ascii="Verdana" w:hAnsi="Verdana"/>
                          <w:b/>
                          <w:sz w:val="12"/>
                          <w:szCs w:val="16"/>
                        </w:rPr>
                      </w:pPr>
                      <w:r>
                        <w:rPr>
                          <w:rFonts w:ascii="Verdana" w:hAnsi="Verdana"/>
                          <w:sz w:val="12"/>
                          <w:szCs w:val="16"/>
                        </w:rPr>
                        <w:t>CS.05; FFA.PL-</w:t>
                      </w:r>
                      <w:proofErr w:type="spellStart"/>
                      <w:proofErr w:type="gramStart"/>
                      <w:r>
                        <w:rPr>
                          <w:rFonts w:ascii="Verdana" w:hAnsi="Verdana"/>
                          <w:sz w:val="12"/>
                          <w:szCs w:val="16"/>
                        </w:rPr>
                        <w:t>B.Relación</w:t>
                      </w:r>
                      <w:proofErr w:type="spellEnd"/>
                      <w:proofErr w:type="gramEnd"/>
                      <w:r>
                        <w:rPr>
                          <w:rFonts w:ascii="Verdana" w:hAnsi="Verdana"/>
                          <w:sz w:val="12"/>
                          <w:szCs w:val="16"/>
                        </w:rPr>
                        <w:t>. FFA.PL-</w:t>
                      </w:r>
                      <w:proofErr w:type="spellStart"/>
                      <w:proofErr w:type="gramStart"/>
                      <w:r>
                        <w:rPr>
                          <w:rFonts w:ascii="Verdana" w:hAnsi="Verdana"/>
                          <w:sz w:val="12"/>
                          <w:szCs w:val="16"/>
                        </w:rPr>
                        <w:t>C.Visión</w:t>
                      </w:r>
                      <w:proofErr w:type="spellEnd"/>
                      <w:proofErr w:type="gramEnd"/>
                      <w:r>
                        <w:rPr>
                          <w:rFonts w:ascii="Verdana" w:hAnsi="Verdana"/>
                          <w:sz w:val="12"/>
                          <w:szCs w:val="16"/>
                        </w:rPr>
                        <w:t>. FFA.PL-</w:t>
                      </w:r>
                      <w:proofErr w:type="spellStart"/>
                      <w:proofErr w:type="gramStart"/>
                      <w:r>
                        <w:rPr>
                          <w:rFonts w:ascii="Verdana" w:hAnsi="Verdana"/>
                          <w:sz w:val="12"/>
                          <w:szCs w:val="16"/>
                        </w:rPr>
                        <w:t>E.Conciencia</w:t>
                      </w:r>
                      <w:proofErr w:type="spellEnd"/>
                      <w:proofErr w:type="gramEnd"/>
                      <w:r>
                        <w:rPr>
                          <w:rFonts w:ascii="Verdana" w:hAnsi="Verdana"/>
                          <w:sz w:val="12"/>
                          <w:szCs w:val="16"/>
                        </w:rPr>
                        <w:t>; FFA.CS-</w:t>
                      </w:r>
                      <w:proofErr w:type="spellStart"/>
                      <w:r>
                        <w:rPr>
                          <w:rFonts w:ascii="Verdana" w:hAnsi="Verdana"/>
                          <w:sz w:val="12"/>
                          <w:szCs w:val="16"/>
                        </w:rPr>
                        <w:t>M.Comunicación</w:t>
                      </w:r>
                      <w:proofErr w:type="spellEnd"/>
                      <w:r>
                        <w:rPr>
                          <w:rFonts w:ascii="Verdana" w:hAnsi="Verdana"/>
                          <w:sz w:val="12"/>
                          <w:szCs w:val="16"/>
                        </w:rPr>
                        <w:t xml:space="preserve">; </w:t>
                      </w:r>
                      <w:proofErr w:type="spellStart"/>
                      <w:r>
                        <w:rPr>
                          <w:rFonts w:ascii="Verdana" w:hAnsi="Verdana"/>
                          <w:sz w:val="12"/>
                          <w:szCs w:val="16"/>
                        </w:rPr>
                        <w:t>FFA.CS.N.Toma</w:t>
                      </w:r>
                      <w:proofErr w:type="spellEnd"/>
                      <w:r>
                        <w:rPr>
                          <w:rFonts w:ascii="Verdana" w:hAnsi="Verdana"/>
                          <w:sz w:val="12"/>
                          <w:szCs w:val="16"/>
                        </w:rPr>
                        <w:t xml:space="preserve"> de decisiones; AG1; AG5; CCSS.ELA-Educación.RI9-10.3; CCSS.ELA-Educación.W9-10.2; CCSS.ELA-Educación.SL.9-10.1; MP1; MP2; MP6; CRP.04; CRP.06; Comunicación; Pensamiento crítico y resolución de problemas; Iniciativa y autodirección; Pensar creativamente.</w:t>
                      </w:r>
                    </w:p>
                  </w:txbxContent>
                </v:textbox>
              </v:shape>
            </w:pict>
          </mc:Fallback>
        </mc:AlternateContent>
      </w:r>
    </w:p>
    <w:p w14:paraId="0EEBE7B3" w14:textId="554DE1E6" w:rsidR="004B7D71" w:rsidRPr="00080D2A" w:rsidRDefault="004B7D71" w:rsidP="00B02F33">
      <w:pPr>
        <w:pStyle w:val="DocumentTitle"/>
      </w:pPr>
      <w:r>
        <w:t xml:space="preserve">Diagrama de </w:t>
      </w:r>
      <w:proofErr w:type="spellStart"/>
      <w:r>
        <w:t>Venn</w:t>
      </w:r>
      <w:proofErr w:type="spellEnd"/>
      <w:r>
        <w:t>:</w:t>
      </w:r>
      <w:r>
        <w:br/>
        <w:t>Similitudes y diferencias entre la FFA y la NFA</w:t>
      </w:r>
    </w:p>
    <w:p w14:paraId="06142808" w14:textId="7D271214" w:rsidR="00B02F33" w:rsidRDefault="00B02F33" w:rsidP="00B02F33">
      <w:pPr>
        <w:pStyle w:val="FFASub1"/>
      </w:pPr>
      <w:r>
        <w:t xml:space="preserve">Instrucciones: </w:t>
      </w:r>
    </w:p>
    <w:p w14:paraId="1C6878AC" w14:textId="18CB4D1E" w:rsidR="00AD16FE" w:rsidRPr="008A2CB7" w:rsidRDefault="004B7D71" w:rsidP="00B02F33">
      <w:pPr>
        <w:pStyle w:val="FFABody"/>
      </w:pPr>
      <w:r>
        <w:t xml:space="preserve">Completar el diagrama de </w:t>
      </w:r>
      <w:proofErr w:type="spellStart"/>
      <w:r>
        <w:t>Venn</w:t>
      </w:r>
      <w:proofErr w:type="spellEnd"/>
      <w:r>
        <w:t xml:space="preserve"> para resaltar las similitudes y diferencias entre la FFA y la NFA.</w:t>
      </w:r>
    </w:p>
    <w:p w14:paraId="16D5381F" w14:textId="340E3371" w:rsidR="00D5778B" w:rsidRDefault="005831CE" w:rsidP="009125D2">
      <w:pPr>
        <w:tabs>
          <w:tab w:val="left" w:pos="1080"/>
        </w:tabs>
        <w:spacing w:line="360" w:lineRule="auto"/>
        <w:rPr>
          <w:rFonts w:ascii="Verdana" w:hAnsi="Verdana" w:cs="Lasiver-Regular"/>
          <w:color w:val="070909"/>
          <w:sz w:val="22"/>
          <w:szCs w:val="22"/>
        </w:rPr>
      </w:pPr>
      <w:r>
        <w:rPr>
          <w:rFonts w:ascii="Verdana" w:hAnsi="Verdana" w:cs="Lasiver-Regular"/>
          <w:noProof/>
          <w:color w:val="070909"/>
          <w:sz w:val="22"/>
          <w:szCs w:val="22"/>
          <w:lang w:eastAsia="es-ES" w:bidi="ne-NP"/>
        </w:rPr>
        <mc:AlternateContent>
          <mc:Choice Requires="wpg">
            <w:drawing>
              <wp:anchor distT="0" distB="0" distL="114300" distR="114300" simplePos="0" relativeHeight="251659776" behindDoc="0" locked="0" layoutInCell="1" allowOverlap="1" wp14:anchorId="39169236" wp14:editId="04D605F3">
                <wp:simplePos x="0" y="0"/>
                <wp:positionH relativeFrom="column">
                  <wp:posOffset>333375</wp:posOffset>
                </wp:positionH>
                <wp:positionV relativeFrom="paragraph">
                  <wp:posOffset>189865</wp:posOffset>
                </wp:positionV>
                <wp:extent cx="7924800" cy="4552950"/>
                <wp:effectExtent l="0" t="0" r="19050" b="19050"/>
                <wp:wrapNone/>
                <wp:docPr id="9" name="Group 9"/>
                <wp:cNvGraphicFramePr/>
                <a:graphic xmlns:a="http://schemas.openxmlformats.org/drawingml/2006/main">
                  <a:graphicData uri="http://schemas.microsoft.com/office/word/2010/wordprocessingGroup">
                    <wpg:wgp>
                      <wpg:cNvGrpSpPr/>
                      <wpg:grpSpPr>
                        <a:xfrm>
                          <a:off x="0" y="0"/>
                          <a:ext cx="7924800" cy="4552950"/>
                          <a:chOff x="0" y="0"/>
                          <a:chExt cx="7924800" cy="4552950"/>
                        </a:xfrm>
                      </wpg:grpSpPr>
                      <wps:wsp>
                        <wps:cNvPr id="8" name="Text Box 2"/>
                        <wps:cNvSpPr txBox="1">
                          <a:spLocks noChangeArrowheads="1"/>
                        </wps:cNvSpPr>
                        <wps:spPr bwMode="auto">
                          <a:xfrm>
                            <a:off x="3486150" y="904875"/>
                            <a:ext cx="914400" cy="1171575"/>
                          </a:xfrm>
                          <a:prstGeom prst="rect">
                            <a:avLst/>
                          </a:prstGeom>
                          <a:noFill/>
                          <a:ln w="9525">
                            <a:noFill/>
                            <a:miter lim="800000"/>
                            <a:headEnd/>
                            <a:tailEnd/>
                          </a:ln>
                        </wps:spPr>
                        <wps:txbx>
                          <w:txbxContent>
                            <w:p w14:paraId="08506864" w14:textId="6EF3E8DB" w:rsidR="00262761" w:rsidRPr="008A6DAE" w:rsidRDefault="00262761" w:rsidP="00262761">
                              <w:pPr>
                                <w:rPr>
                                  <w:b/>
                                  <w:sz w:val="28"/>
                                </w:rPr>
                              </w:pPr>
                              <w:r>
                                <w:rPr>
                                  <w:b/>
                                  <w:sz w:val="28"/>
                                </w:rPr>
                                <w:t>Ambas</w:t>
                              </w:r>
                            </w:p>
                          </w:txbxContent>
                        </wps:txbx>
                        <wps:bodyPr rot="0" vert="horz" wrap="square" lIns="91440" tIns="45720" rIns="91440" bIns="45720" anchor="t" anchorCtr="0">
                          <a:noAutofit/>
                        </wps:bodyPr>
                      </wps:wsp>
                      <wps:wsp>
                        <wps:cNvPr id="4" name="Oval 4"/>
                        <wps:cNvSpPr/>
                        <wps:spPr>
                          <a:xfrm>
                            <a:off x="0" y="9525"/>
                            <a:ext cx="4867275" cy="45434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6"/>
                        <wps:cNvSpPr/>
                        <wps:spPr>
                          <a:xfrm>
                            <a:off x="3057525" y="0"/>
                            <a:ext cx="4867275" cy="45434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a:off x="2114550" y="76200"/>
                            <a:ext cx="476250" cy="266700"/>
                          </a:xfrm>
                          <a:prstGeom prst="rect">
                            <a:avLst/>
                          </a:prstGeom>
                          <a:noFill/>
                          <a:ln w="9525">
                            <a:noFill/>
                            <a:miter lim="800000"/>
                            <a:headEnd/>
                            <a:tailEnd/>
                          </a:ln>
                        </wps:spPr>
                        <wps:txbx>
                          <w:txbxContent>
                            <w:p w14:paraId="29894AA7" w14:textId="11354682" w:rsidR="008A6DAE" w:rsidRPr="008A6DAE" w:rsidRDefault="008A6DAE">
                              <w:pPr>
                                <w:rPr>
                                  <w:b/>
                                  <w:sz w:val="28"/>
                                </w:rPr>
                              </w:pPr>
                              <w:r>
                                <w:rPr>
                                  <w:b/>
                                  <w:sz w:val="28"/>
                                </w:rPr>
                                <w:t>FFA</w:t>
                              </w:r>
                            </w:p>
                          </w:txbxContent>
                        </wps:txbx>
                        <wps:bodyPr rot="0" vert="horz" wrap="square" lIns="91440" tIns="45720" rIns="91440" bIns="45720" anchor="t" anchorCtr="0">
                          <a:noAutofit/>
                        </wps:bodyPr>
                      </wps:wsp>
                      <wps:wsp>
                        <wps:cNvPr id="7" name="Text Box 2"/>
                        <wps:cNvSpPr txBox="1">
                          <a:spLocks noChangeArrowheads="1"/>
                        </wps:cNvSpPr>
                        <wps:spPr bwMode="auto">
                          <a:xfrm>
                            <a:off x="5267325" y="76200"/>
                            <a:ext cx="523875" cy="276225"/>
                          </a:xfrm>
                          <a:prstGeom prst="rect">
                            <a:avLst/>
                          </a:prstGeom>
                          <a:noFill/>
                          <a:ln w="9525">
                            <a:noFill/>
                            <a:miter lim="800000"/>
                            <a:headEnd/>
                            <a:tailEnd/>
                          </a:ln>
                        </wps:spPr>
                        <wps:txbx>
                          <w:txbxContent>
                            <w:p w14:paraId="5CA6320F" w14:textId="75E3FD15" w:rsidR="008A6DAE" w:rsidRPr="008A6DAE" w:rsidRDefault="008A6DAE" w:rsidP="008A6DAE">
                              <w:pPr>
                                <w:rPr>
                                  <w:b/>
                                  <w:sz w:val="28"/>
                                </w:rPr>
                              </w:pPr>
                              <w:r>
                                <w:rPr>
                                  <w:b/>
                                  <w:sz w:val="28"/>
                                </w:rPr>
                                <w:t>NFA</w:t>
                              </w:r>
                            </w:p>
                          </w:txbxContent>
                        </wps:txbx>
                        <wps:bodyPr rot="0" vert="horz" wrap="square" lIns="91440" tIns="45720" rIns="91440" bIns="45720" anchor="t" anchorCtr="0">
                          <a:noAutofit/>
                        </wps:bodyPr>
                      </wps:wsp>
                    </wpg:wgp>
                  </a:graphicData>
                </a:graphic>
              </wp:anchor>
            </w:drawing>
          </mc:Choice>
          <mc:Fallback>
            <w:pict>
              <v:group w14:anchorId="39169236" id="Group 9" o:spid="_x0000_s1027" style="position:absolute;margin-left:26.25pt;margin-top:14.95pt;width:624pt;height:358.5pt;z-index:251659776" coordsize="79248,4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">
                <v:shape id="_x0000_s1028" type="#_x0000_t202" style="position:absolute;left:34861;top:9048;width:9144;height:1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08506864" w14:textId="6EF3E8DB" w:rsidR="00262761" w:rsidRPr="008A6DAE" w:rsidRDefault="00262761" w:rsidP="00262761">
                        <w:pPr>
                          <w:rPr>
                            <w:b/>
                            <w:sz w:val="28"/>
                          </w:rPr>
                        </w:pPr>
                        <w:r>
                          <w:rPr>
                            <w:b/>
                            <w:sz w:val="28"/>
                          </w:rPr>
                          <w:t>Ambas</w:t>
                        </w:r>
                      </w:p>
                    </w:txbxContent>
                  </v:textbox>
                </v:shape>
                <v:oval id="Oval 4" o:spid="_x0000_s1029" style="position:absolute;top:95;width:48672;height:454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" filled="f" strokecolor="black [3213]" strokeweight="2pt"/>
                <v:oval id="Oval 6" o:spid="_x0000_s1030" style="position:absolute;left:30575;width:48673;height:454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" filled="f" strokecolor="black [3213]" strokeweight="2pt"/>
                <v:shape id="_x0000_s1031" type="#_x0000_t202" style="position:absolute;left:21145;top:762;width:476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29894AA7" w14:textId="11354682" w:rsidR="008A6DAE" w:rsidRPr="008A6DAE" w:rsidRDefault="008A6DAE">
                        <w:pPr>
                          <w:rPr>
                            <w:b/>
                            <w:sz w:val="28"/>
                          </w:rPr>
                        </w:pPr>
                        <w:r>
                          <w:rPr>
                            <w:b/>
                            <w:sz w:val="28"/>
                          </w:rPr>
                          <w:t>FFA</w:t>
                        </w:r>
                      </w:p>
                    </w:txbxContent>
                  </v:textbox>
                </v:shape>
                <v:shape id="_x0000_s1032" type="#_x0000_t202" style="position:absolute;left:52673;top:762;width:5239;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5CA6320F" w14:textId="75E3FD15" w:rsidR="008A6DAE" w:rsidRPr="008A6DAE" w:rsidRDefault="008A6DAE" w:rsidP="008A6DAE">
                        <w:pPr>
                          <w:rPr>
                            <w:b/>
                            <w:sz w:val="28"/>
                          </w:rPr>
                        </w:pPr>
                        <w:r>
                          <w:rPr>
                            <w:b/>
                            <w:sz w:val="28"/>
                          </w:rPr>
                          <w:t>NFA</w:t>
                        </w:r>
                      </w:p>
                    </w:txbxContent>
                  </v:textbox>
                </v:shape>
              </v:group>
            </w:pict>
          </mc:Fallback>
        </mc:AlternateContent>
      </w:r>
    </w:p>
    <w:p w14:paraId="1A639A13" w14:textId="53F9E835" w:rsidR="00AD16FE" w:rsidRDefault="00AD16FE" w:rsidP="009125D2">
      <w:pPr>
        <w:tabs>
          <w:tab w:val="left" w:pos="1080"/>
        </w:tabs>
        <w:spacing w:line="360" w:lineRule="auto"/>
        <w:rPr>
          <w:rFonts w:ascii="Verdana" w:hAnsi="Verdana" w:cs="Lasiver-Regular"/>
          <w:color w:val="070909"/>
          <w:sz w:val="22"/>
          <w:szCs w:val="22"/>
        </w:rPr>
      </w:pPr>
    </w:p>
    <w:p w14:paraId="3FB9C11C" w14:textId="5AA14840" w:rsidR="00C931B7" w:rsidRDefault="00C931B7" w:rsidP="009125D2">
      <w:pPr>
        <w:tabs>
          <w:tab w:val="left" w:pos="1080"/>
        </w:tabs>
        <w:spacing w:line="360" w:lineRule="auto"/>
        <w:rPr>
          <w:rFonts w:ascii="Verdana" w:hAnsi="Verdana" w:cs="Lasiver-Regular"/>
          <w:color w:val="070909"/>
          <w:sz w:val="22"/>
          <w:szCs w:val="22"/>
        </w:rPr>
      </w:pPr>
    </w:p>
    <w:p w14:paraId="237C31E5" w14:textId="0CD08617" w:rsidR="008A2CB7" w:rsidRDefault="008A2CB7" w:rsidP="009125D2">
      <w:pPr>
        <w:tabs>
          <w:tab w:val="left" w:pos="1080"/>
        </w:tabs>
        <w:spacing w:line="360" w:lineRule="auto"/>
        <w:rPr>
          <w:rFonts w:ascii="Verdana" w:hAnsi="Verdana" w:cs="Lasiver-Regular"/>
          <w:color w:val="070909"/>
          <w:sz w:val="22"/>
          <w:szCs w:val="22"/>
        </w:rPr>
      </w:pPr>
    </w:p>
    <w:p w14:paraId="54322EA1" w14:textId="67074652" w:rsidR="00C931B7" w:rsidRDefault="00C931B7" w:rsidP="009125D2">
      <w:pPr>
        <w:tabs>
          <w:tab w:val="left" w:pos="1080"/>
        </w:tabs>
        <w:spacing w:line="360" w:lineRule="auto"/>
        <w:rPr>
          <w:rFonts w:ascii="Verdana" w:hAnsi="Verdana" w:cs="Lasiver-Regular"/>
          <w:color w:val="070909"/>
          <w:sz w:val="22"/>
          <w:szCs w:val="22"/>
        </w:rPr>
      </w:pPr>
    </w:p>
    <w:p w14:paraId="2433C010" w14:textId="1AAE66CA" w:rsidR="00C931B7" w:rsidRDefault="00C931B7" w:rsidP="009125D2">
      <w:pPr>
        <w:tabs>
          <w:tab w:val="left" w:pos="1080"/>
        </w:tabs>
        <w:spacing w:line="360" w:lineRule="auto"/>
        <w:rPr>
          <w:rFonts w:ascii="Verdana" w:hAnsi="Verdana" w:cs="Lasiver-Regular"/>
          <w:color w:val="070909"/>
          <w:sz w:val="22"/>
          <w:szCs w:val="22"/>
        </w:rPr>
      </w:pPr>
    </w:p>
    <w:p w14:paraId="66C717E5" w14:textId="243D4258" w:rsidR="00C931B7" w:rsidRDefault="00C931B7" w:rsidP="009125D2">
      <w:pPr>
        <w:tabs>
          <w:tab w:val="left" w:pos="1080"/>
        </w:tabs>
        <w:spacing w:line="360" w:lineRule="auto"/>
        <w:rPr>
          <w:rFonts w:ascii="Verdana" w:hAnsi="Verdana" w:cs="Lasiver-Regular"/>
          <w:color w:val="070909"/>
          <w:sz w:val="22"/>
          <w:szCs w:val="22"/>
        </w:rPr>
      </w:pPr>
    </w:p>
    <w:p w14:paraId="7EEC9AA2" w14:textId="34DC6ECA" w:rsidR="00C931B7" w:rsidRDefault="00C931B7" w:rsidP="009125D2">
      <w:pPr>
        <w:tabs>
          <w:tab w:val="left" w:pos="1080"/>
        </w:tabs>
        <w:spacing w:line="360" w:lineRule="auto"/>
        <w:rPr>
          <w:rFonts w:ascii="Verdana" w:hAnsi="Verdana" w:cs="Lasiver-Regular"/>
          <w:color w:val="070909"/>
          <w:sz w:val="22"/>
          <w:szCs w:val="22"/>
        </w:rPr>
      </w:pPr>
    </w:p>
    <w:p w14:paraId="55F52F03" w14:textId="05B3FCD2" w:rsidR="00C931B7" w:rsidRDefault="00C931B7" w:rsidP="009125D2">
      <w:pPr>
        <w:tabs>
          <w:tab w:val="left" w:pos="1080"/>
        </w:tabs>
        <w:spacing w:line="360" w:lineRule="auto"/>
        <w:rPr>
          <w:rFonts w:ascii="Verdana" w:hAnsi="Verdana" w:cs="Lasiver-Regular"/>
          <w:color w:val="070909"/>
          <w:sz w:val="22"/>
          <w:szCs w:val="22"/>
        </w:rPr>
      </w:pPr>
    </w:p>
    <w:p w14:paraId="3A19712A" w14:textId="7046F96C" w:rsidR="00C931B7" w:rsidRDefault="00C931B7" w:rsidP="009125D2">
      <w:pPr>
        <w:tabs>
          <w:tab w:val="left" w:pos="1080"/>
        </w:tabs>
        <w:spacing w:line="360" w:lineRule="auto"/>
        <w:rPr>
          <w:rFonts w:ascii="Verdana" w:hAnsi="Verdana" w:cs="Lasiver-Regular"/>
          <w:color w:val="070909"/>
          <w:sz w:val="22"/>
          <w:szCs w:val="22"/>
        </w:rPr>
      </w:pPr>
    </w:p>
    <w:p w14:paraId="7D172162" w14:textId="273E9B1F" w:rsidR="00C931B7" w:rsidRDefault="00C931B7" w:rsidP="009125D2">
      <w:pPr>
        <w:tabs>
          <w:tab w:val="left" w:pos="1080"/>
        </w:tabs>
        <w:spacing w:line="360" w:lineRule="auto"/>
        <w:rPr>
          <w:rFonts w:ascii="Verdana" w:hAnsi="Verdana" w:cs="Lasiver-Regular"/>
          <w:color w:val="070909"/>
          <w:sz w:val="22"/>
          <w:szCs w:val="22"/>
        </w:rPr>
      </w:pPr>
    </w:p>
    <w:p w14:paraId="7B68B797" w14:textId="2D1B0D82" w:rsidR="00C931B7" w:rsidRDefault="00C931B7" w:rsidP="009125D2">
      <w:pPr>
        <w:tabs>
          <w:tab w:val="left" w:pos="1080"/>
        </w:tabs>
        <w:spacing w:line="360" w:lineRule="auto"/>
        <w:rPr>
          <w:rFonts w:ascii="Verdana" w:hAnsi="Verdana" w:cs="Lasiver-Regular"/>
          <w:color w:val="070909"/>
          <w:sz w:val="22"/>
          <w:szCs w:val="22"/>
        </w:rPr>
      </w:pPr>
    </w:p>
    <w:p w14:paraId="7B5819F5" w14:textId="0A045FBD" w:rsidR="00C931B7" w:rsidRDefault="00C931B7" w:rsidP="009125D2">
      <w:pPr>
        <w:tabs>
          <w:tab w:val="left" w:pos="1080"/>
        </w:tabs>
        <w:spacing w:line="360" w:lineRule="auto"/>
        <w:rPr>
          <w:rFonts w:ascii="Verdana" w:hAnsi="Verdana" w:cs="Lasiver-Regular"/>
          <w:color w:val="070909"/>
          <w:sz w:val="22"/>
          <w:szCs w:val="22"/>
        </w:rPr>
      </w:pPr>
    </w:p>
    <w:p w14:paraId="7DE8C0D0" w14:textId="3B2DBEF7" w:rsidR="00C931B7" w:rsidRDefault="00C931B7" w:rsidP="009125D2">
      <w:pPr>
        <w:tabs>
          <w:tab w:val="left" w:pos="1080"/>
        </w:tabs>
        <w:spacing w:line="360" w:lineRule="auto"/>
        <w:rPr>
          <w:rFonts w:ascii="Verdana" w:hAnsi="Verdana" w:cs="Lasiver-Regular"/>
          <w:color w:val="070909"/>
          <w:sz w:val="22"/>
          <w:szCs w:val="22"/>
        </w:rPr>
      </w:pPr>
    </w:p>
    <w:p w14:paraId="4B477E7D" w14:textId="29B051A4" w:rsidR="00AD16FE" w:rsidRDefault="00AD16FE" w:rsidP="009125D2">
      <w:pPr>
        <w:tabs>
          <w:tab w:val="left" w:pos="1080"/>
        </w:tabs>
        <w:spacing w:line="360" w:lineRule="auto"/>
        <w:rPr>
          <w:rFonts w:ascii="Verdana" w:hAnsi="Verdana" w:cs="Lasiver-Regular"/>
          <w:color w:val="070909"/>
          <w:sz w:val="22"/>
          <w:szCs w:val="22"/>
        </w:rPr>
      </w:pPr>
    </w:p>
    <w:p w14:paraId="6F2FC6F8" w14:textId="5BE11CC9" w:rsidR="00C931B7" w:rsidRDefault="00C931B7" w:rsidP="009125D2">
      <w:pPr>
        <w:tabs>
          <w:tab w:val="left" w:pos="1080"/>
        </w:tabs>
        <w:spacing w:line="360" w:lineRule="auto"/>
        <w:rPr>
          <w:rFonts w:ascii="Verdana" w:hAnsi="Verdana" w:cs="Lasiver-Regular"/>
          <w:color w:val="070909"/>
          <w:sz w:val="22"/>
          <w:szCs w:val="22"/>
        </w:rPr>
      </w:pPr>
    </w:p>
    <w:p w14:paraId="16F103FE" w14:textId="5E136B74" w:rsidR="00C931B7" w:rsidRDefault="00C931B7" w:rsidP="009125D2">
      <w:pPr>
        <w:tabs>
          <w:tab w:val="left" w:pos="1080"/>
        </w:tabs>
        <w:spacing w:line="360" w:lineRule="auto"/>
        <w:rPr>
          <w:rFonts w:ascii="Verdana" w:hAnsi="Verdana" w:cs="Lasiver-Regular"/>
          <w:color w:val="070909"/>
          <w:sz w:val="22"/>
          <w:szCs w:val="22"/>
        </w:rPr>
      </w:pPr>
    </w:p>
    <w:p w14:paraId="3732F054" w14:textId="606A558A" w:rsidR="00C931B7" w:rsidRDefault="00C931B7" w:rsidP="009125D2">
      <w:pPr>
        <w:tabs>
          <w:tab w:val="left" w:pos="1080"/>
        </w:tabs>
        <w:spacing w:line="360" w:lineRule="auto"/>
        <w:rPr>
          <w:rFonts w:ascii="Verdana" w:hAnsi="Verdana" w:cs="Lasiver-Regular"/>
          <w:color w:val="070909"/>
          <w:sz w:val="22"/>
          <w:szCs w:val="22"/>
        </w:rPr>
      </w:pPr>
    </w:p>
    <w:p w14:paraId="383AA42D" w14:textId="6454FB67" w:rsidR="00C931B7" w:rsidRDefault="00C931B7" w:rsidP="009125D2">
      <w:pPr>
        <w:tabs>
          <w:tab w:val="left" w:pos="1080"/>
        </w:tabs>
        <w:spacing w:line="360" w:lineRule="auto"/>
        <w:rPr>
          <w:rFonts w:ascii="Verdana" w:hAnsi="Verdana" w:cs="Lasiver-Regular"/>
          <w:color w:val="070909"/>
          <w:sz w:val="22"/>
          <w:szCs w:val="22"/>
        </w:rPr>
      </w:pPr>
    </w:p>
    <w:sectPr w:rsidR="00C931B7" w:rsidSect="004B7D71">
      <w:headerReference w:type="first" r:id="rId18"/>
      <w:pgSz w:w="15840" w:h="12240" w:orient="landscape" w:code="1"/>
      <w:pgMar w:top="720" w:right="990" w:bottom="720" w:left="117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DDDB7B" w14:textId="77777777" w:rsidR="00DF50BB" w:rsidRDefault="00DF50BB" w:rsidP="008D333D">
      <w:r>
        <w:separator/>
      </w:r>
    </w:p>
  </w:endnote>
  <w:endnote w:type="continuationSeparator" w:id="0">
    <w:p w14:paraId="23195554" w14:textId="77777777" w:rsidR="00DF50BB" w:rsidRDefault="00DF50BB"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merican Typewriter">
    <w:altName w:val="Courier New"/>
    <w:charset w:val="00"/>
    <w:family w:val="auto"/>
    <w:pitch w:val="variable"/>
    <w:sig w:usb0="00000001" w:usb1="00000019"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F1419A" w:rsidRDefault="00F1419A" w:rsidP="00D77246"/>
  <w:p w14:paraId="176DE997" w14:textId="00BD8819" w:rsidR="00F1419A" w:rsidRDefault="007F2259" w:rsidP="008D333D">
    <w:pPr>
      <w:tabs>
        <w:tab w:val="left" w:pos="4770"/>
      </w:tabs>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4D04BA" w14:textId="7917873D" w:rsidR="007F2259" w:rsidRDefault="007F2259">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725904" w14:textId="77777777" w:rsidR="00DF50BB" w:rsidRDefault="00DF50BB" w:rsidP="008D333D">
      <w:r>
        <w:separator/>
      </w:r>
    </w:p>
  </w:footnote>
  <w:footnote w:type="continuationSeparator" w:id="0">
    <w:p w14:paraId="6BE224DE" w14:textId="77777777" w:rsidR="00DF50BB" w:rsidRDefault="00DF50BB"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04A57F" w14:textId="3D573AF9" w:rsidR="00F1419A" w:rsidRPr="00A81237" w:rsidRDefault="00F1419A" w:rsidP="00A81237">
    <w:pPr>
      <w:pStyle w:val="Header"/>
      <w:jc w:val="right"/>
      <w:rPr>
        <w:rFonts w:ascii="Verdana" w:hAnsi="Verdana"/>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F1419A" w:rsidRDefault="00F1419A">
    <w:r>
      <w:rPr>
        <w:noProof/>
        <w:lang w:eastAsia="es-ES" w:bidi="ne-NP"/>
      </w:rPr>
      <mc:AlternateContent>
        <mc:Choice Requires="wps">
          <w:drawing>
            <wp:anchor distT="0" distB="0" distL="114300" distR="114300" simplePos="0" relativeHeight="251658752" behindDoc="0" locked="0" layoutInCell="1" allowOverlap="1" wp14:anchorId="4A71240E" wp14:editId="4476214C">
              <wp:simplePos x="0" y="0"/>
              <wp:positionH relativeFrom="column">
                <wp:posOffset>4657725</wp:posOffset>
              </wp:positionH>
              <wp:positionV relativeFrom="paragraph">
                <wp:posOffset>-352425</wp:posOffset>
              </wp:positionV>
              <wp:extent cx="2552700" cy="11811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1181100"/>
                      </a:xfrm>
                      <a:prstGeom prst="rect">
                        <a:avLst/>
                      </a:prstGeom>
                      <a:solidFill>
                        <a:srgbClr val="FFFFFF"/>
                      </a:solidFill>
                      <a:ln w="9525">
                        <a:noFill/>
                        <a:miter lim="800000"/>
                        <a:headEnd/>
                        <a:tailEnd/>
                      </a:ln>
                    </wps:spPr>
                    <wps:txbx>
                      <w:txbxContent>
                        <w:p w14:paraId="535B7FE6" w14:textId="7DE72BAF" w:rsidR="00F1419A" w:rsidRDefault="00064686" w:rsidP="009D2E50">
                          <w:pPr>
                            <w:pStyle w:val="DocumentTitle"/>
                          </w:pPr>
                          <w:r>
                            <w:t xml:space="preserve">Sección 1: Parte 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33" type="#_x0000_t202" style="position:absolute;margin-left:366.75pt;margin-top:-27.75pt;width:201pt;height:9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" stroked="f">
              <v:textbox>
                <w:txbxContent>
                  <w:p w14:paraId="535B7FE6" w14:textId="7DE72BAF" w:rsidR="00F1419A" w:rsidRDefault="00064686" w:rsidP="009D2E50">
                    <w:pPr>
                      <w:pStyle w:val="DocumentTitle"/>
                    </w:pPr>
                    <w:r>
                      <w:t xml:space="preserve">Sección 1: Parte 2: </w:t>
                    </w:r>
                  </w:p>
                </w:txbxContent>
              </v:textbox>
            </v:shape>
          </w:pict>
        </mc:Fallback>
      </mc:AlternateContent>
    </w:r>
    <w:r>
      <w:rPr>
        <w:noProof/>
        <w:lang w:eastAsia="es-ES" w:bidi="ne-NP"/>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s-ES" w:bidi="ne-NP"/>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341CA0"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" strokecolor="#da291c" strokeweight="1pt">
              <v:shadow color="black" opacity="22938f" offset="0"/>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0B059B51" w:rsidR="00F1419A" w:rsidRDefault="00F1419A" w:rsidP="00E37A94">
    <w:pPr>
      <w:pStyle w:val="FFABody"/>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C5369"/>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627B0"/>
    <w:multiLevelType w:val="hybridMultilevel"/>
    <w:tmpl w:val="85F6D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3D71DA"/>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702536"/>
    <w:multiLevelType w:val="hybridMultilevel"/>
    <w:tmpl w:val="88EC6B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4273CD6"/>
    <w:multiLevelType w:val="hybridMultilevel"/>
    <w:tmpl w:val="C15EC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952F98"/>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7F1C0C"/>
    <w:multiLevelType w:val="hybridMultilevel"/>
    <w:tmpl w:val="5E160F4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D6752D"/>
    <w:multiLevelType w:val="hybridMultilevel"/>
    <w:tmpl w:val="E7FC3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A13D7D"/>
    <w:multiLevelType w:val="hybridMultilevel"/>
    <w:tmpl w:val="41280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4610DBE"/>
    <w:multiLevelType w:val="hybridMultilevel"/>
    <w:tmpl w:val="C6D8E734"/>
    <w:lvl w:ilvl="0" w:tplc="46BCF4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EB2CA6"/>
    <w:multiLevelType w:val="multilevel"/>
    <w:tmpl w:val="B55E78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FD2259"/>
    <w:multiLevelType w:val="hybridMultilevel"/>
    <w:tmpl w:val="EC423EE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14"/>
  </w:num>
  <w:num w:numId="3">
    <w:abstractNumId w:val="7"/>
  </w:num>
  <w:num w:numId="4">
    <w:abstractNumId w:val="25"/>
  </w:num>
  <w:num w:numId="5">
    <w:abstractNumId w:val="11"/>
  </w:num>
  <w:num w:numId="6">
    <w:abstractNumId w:val="20"/>
  </w:num>
  <w:num w:numId="7">
    <w:abstractNumId w:val="6"/>
  </w:num>
  <w:num w:numId="8">
    <w:abstractNumId w:val="16"/>
  </w:num>
  <w:num w:numId="9">
    <w:abstractNumId w:val="15"/>
  </w:num>
  <w:num w:numId="10">
    <w:abstractNumId w:val="22"/>
  </w:num>
  <w:num w:numId="11">
    <w:abstractNumId w:val="17"/>
  </w:num>
  <w:num w:numId="12">
    <w:abstractNumId w:val="13"/>
  </w:num>
  <w:num w:numId="13">
    <w:abstractNumId w:val="3"/>
  </w:num>
  <w:num w:numId="14">
    <w:abstractNumId w:val="0"/>
  </w:num>
  <w:num w:numId="15">
    <w:abstractNumId w:val="24"/>
  </w:num>
  <w:num w:numId="16">
    <w:abstractNumId w:val="18"/>
  </w:num>
  <w:num w:numId="17">
    <w:abstractNumId w:val="9"/>
  </w:num>
  <w:num w:numId="18">
    <w:abstractNumId w:val="19"/>
  </w:num>
  <w:num w:numId="19">
    <w:abstractNumId w:val="23"/>
  </w:num>
  <w:num w:numId="20">
    <w:abstractNumId w:val="8"/>
  </w:num>
  <w:num w:numId="21">
    <w:abstractNumId w:val="10"/>
  </w:num>
  <w:num w:numId="22">
    <w:abstractNumId w:val="21"/>
  </w:num>
  <w:num w:numId="23">
    <w:abstractNumId w:val="2"/>
  </w:num>
  <w:num w:numId="24">
    <w:abstractNumId w:val="1"/>
  </w:num>
  <w:num w:numId="25">
    <w:abstractNumId w:val="26"/>
  </w:num>
  <w:num w:numId="26">
    <w:abstractNumId w:val="4"/>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02EA2"/>
    <w:rsid w:val="00004540"/>
    <w:rsid w:val="00005B3F"/>
    <w:rsid w:val="00012A6C"/>
    <w:rsid w:val="00015294"/>
    <w:rsid w:val="0001772D"/>
    <w:rsid w:val="0002100D"/>
    <w:rsid w:val="0003366F"/>
    <w:rsid w:val="00044227"/>
    <w:rsid w:val="0004542A"/>
    <w:rsid w:val="000604DF"/>
    <w:rsid w:val="0006301B"/>
    <w:rsid w:val="00064686"/>
    <w:rsid w:val="00064CB9"/>
    <w:rsid w:val="00081DA1"/>
    <w:rsid w:val="00090D4D"/>
    <w:rsid w:val="000A2CF7"/>
    <w:rsid w:val="000A3DAB"/>
    <w:rsid w:val="000B3F14"/>
    <w:rsid w:val="000B47F9"/>
    <w:rsid w:val="000C0949"/>
    <w:rsid w:val="000D2499"/>
    <w:rsid w:val="000E0918"/>
    <w:rsid w:val="000E7436"/>
    <w:rsid w:val="000F02A1"/>
    <w:rsid w:val="00115054"/>
    <w:rsid w:val="00125E81"/>
    <w:rsid w:val="0014544E"/>
    <w:rsid w:val="00161BAC"/>
    <w:rsid w:val="00161EBA"/>
    <w:rsid w:val="0016307F"/>
    <w:rsid w:val="001766D7"/>
    <w:rsid w:val="00180244"/>
    <w:rsid w:val="00183D0E"/>
    <w:rsid w:val="001A3DB4"/>
    <w:rsid w:val="001C15C5"/>
    <w:rsid w:val="001C1B80"/>
    <w:rsid w:val="001D4D37"/>
    <w:rsid w:val="001E13B6"/>
    <w:rsid w:val="001E5EFA"/>
    <w:rsid w:val="001F1B72"/>
    <w:rsid w:val="00200C39"/>
    <w:rsid w:val="002051FE"/>
    <w:rsid w:val="002224F9"/>
    <w:rsid w:val="00246AF6"/>
    <w:rsid w:val="002507CA"/>
    <w:rsid w:val="00262761"/>
    <w:rsid w:val="00263C1D"/>
    <w:rsid w:val="00263CFA"/>
    <w:rsid w:val="0026651C"/>
    <w:rsid w:val="00276F3F"/>
    <w:rsid w:val="002C65E7"/>
    <w:rsid w:val="002D4F9F"/>
    <w:rsid w:val="002E6F01"/>
    <w:rsid w:val="002F7D9A"/>
    <w:rsid w:val="00302F96"/>
    <w:rsid w:val="0030314D"/>
    <w:rsid w:val="00312986"/>
    <w:rsid w:val="003457A6"/>
    <w:rsid w:val="003826FD"/>
    <w:rsid w:val="0038498E"/>
    <w:rsid w:val="00394803"/>
    <w:rsid w:val="003A11C0"/>
    <w:rsid w:val="003A176A"/>
    <w:rsid w:val="003B3545"/>
    <w:rsid w:val="003B35F9"/>
    <w:rsid w:val="003C0378"/>
    <w:rsid w:val="003C5B4E"/>
    <w:rsid w:val="003D482F"/>
    <w:rsid w:val="003E53EB"/>
    <w:rsid w:val="003F1A66"/>
    <w:rsid w:val="0040386E"/>
    <w:rsid w:val="004165C7"/>
    <w:rsid w:val="00416DAA"/>
    <w:rsid w:val="00450D5A"/>
    <w:rsid w:val="0045161B"/>
    <w:rsid w:val="004706A8"/>
    <w:rsid w:val="0047250A"/>
    <w:rsid w:val="00484212"/>
    <w:rsid w:val="00487A7C"/>
    <w:rsid w:val="004B7173"/>
    <w:rsid w:val="004B7D71"/>
    <w:rsid w:val="004C1B5F"/>
    <w:rsid w:val="004D3509"/>
    <w:rsid w:val="004D3B47"/>
    <w:rsid w:val="004E6910"/>
    <w:rsid w:val="004F46CD"/>
    <w:rsid w:val="004F4EA2"/>
    <w:rsid w:val="004F6AEC"/>
    <w:rsid w:val="00502105"/>
    <w:rsid w:val="00512784"/>
    <w:rsid w:val="005130E5"/>
    <w:rsid w:val="0051353F"/>
    <w:rsid w:val="00517ABA"/>
    <w:rsid w:val="00532211"/>
    <w:rsid w:val="00546A81"/>
    <w:rsid w:val="005505FC"/>
    <w:rsid w:val="005508CE"/>
    <w:rsid w:val="0056207F"/>
    <w:rsid w:val="005630A9"/>
    <w:rsid w:val="005764F7"/>
    <w:rsid w:val="005831CE"/>
    <w:rsid w:val="0058701D"/>
    <w:rsid w:val="005C4BAB"/>
    <w:rsid w:val="005D77F6"/>
    <w:rsid w:val="005E6E16"/>
    <w:rsid w:val="005F7E22"/>
    <w:rsid w:val="006135E6"/>
    <w:rsid w:val="00615B73"/>
    <w:rsid w:val="00632558"/>
    <w:rsid w:val="00634391"/>
    <w:rsid w:val="00643519"/>
    <w:rsid w:val="00647DBE"/>
    <w:rsid w:val="00650687"/>
    <w:rsid w:val="00655EA2"/>
    <w:rsid w:val="00661772"/>
    <w:rsid w:val="00664FC7"/>
    <w:rsid w:val="00672004"/>
    <w:rsid w:val="00675382"/>
    <w:rsid w:val="006800F2"/>
    <w:rsid w:val="00685EA0"/>
    <w:rsid w:val="0068602F"/>
    <w:rsid w:val="00686B72"/>
    <w:rsid w:val="00692168"/>
    <w:rsid w:val="006949AD"/>
    <w:rsid w:val="006959E1"/>
    <w:rsid w:val="006A5E06"/>
    <w:rsid w:val="006B5BFA"/>
    <w:rsid w:val="006E63C3"/>
    <w:rsid w:val="006E6418"/>
    <w:rsid w:val="00717538"/>
    <w:rsid w:val="007250BA"/>
    <w:rsid w:val="00733CC2"/>
    <w:rsid w:val="00755B02"/>
    <w:rsid w:val="007578AB"/>
    <w:rsid w:val="00760FEF"/>
    <w:rsid w:val="00780410"/>
    <w:rsid w:val="007A6AE3"/>
    <w:rsid w:val="007B2AAC"/>
    <w:rsid w:val="007C24CC"/>
    <w:rsid w:val="007C4794"/>
    <w:rsid w:val="007C5856"/>
    <w:rsid w:val="007D2EC1"/>
    <w:rsid w:val="007E0298"/>
    <w:rsid w:val="007E4664"/>
    <w:rsid w:val="007F2259"/>
    <w:rsid w:val="00804384"/>
    <w:rsid w:val="008151C2"/>
    <w:rsid w:val="00825B73"/>
    <w:rsid w:val="008317E2"/>
    <w:rsid w:val="00831C48"/>
    <w:rsid w:val="008414AA"/>
    <w:rsid w:val="00870F47"/>
    <w:rsid w:val="008711B2"/>
    <w:rsid w:val="00877E3B"/>
    <w:rsid w:val="0089621A"/>
    <w:rsid w:val="008A2CB7"/>
    <w:rsid w:val="008A6DAE"/>
    <w:rsid w:val="008C1F98"/>
    <w:rsid w:val="008C2AA7"/>
    <w:rsid w:val="008C7B8D"/>
    <w:rsid w:val="008D03D6"/>
    <w:rsid w:val="008D333D"/>
    <w:rsid w:val="008E0D80"/>
    <w:rsid w:val="008E6224"/>
    <w:rsid w:val="00910A9E"/>
    <w:rsid w:val="009125D2"/>
    <w:rsid w:val="00912DC2"/>
    <w:rsid w:val="0091496F"/>
    <w:rsid w:val="0093496F"/>
    <w:rsid w:val="00943B60"/>
    <w:rsid w:val="009440FB"/>
    <w:rsid w:val="00955910"/>
    <w:rsid w:val="00957B67"/>
    <w:rsid w:val="00965614"/>
    <w:rsid w:val="009A2953"/>
    <w:rsid w:val="009B3EF5"/>
    <w:rsid w:val="009B7174"/>
    <w:rsid w:val="009C462E"/>
    <w:rsid w:val="009D2B62"/>
    <w:rsid w:val="009D2E50"/>
    <w:rsid w:val="009E1379"/>
    <w:rsid w:val="009F5FD6"/>
    <w:rsid w:val="00A01C7A"/>
    <w:rsid w:val="00A03946"/>
    <w:rsid w:val="00A04736"/>
    <w:rsid w:val="00A14960"/>
    <w:rsid w:val="00A22C1D"/>
    <w:rsid w:val="00A37822"/>
    <w:rsid w:val="00A50A9C"/>
    <w:rsid w:val="00A54998"/>
    <w:rsid w:val="00A559FB"/>
    <w:rsid w:val="00A55AB8"/>
    <w:rsid w:val="00A564E0"/>
    <w:rsid w:val="00A8032B"/>
    <w:rsid w:val="00A81237"/>
    <w:rsid w:val="00A8465A"/>
    <w:rsid w:val="00A851EE"/>
    <w:rsid w:val="00A9352A"/>
    <w:rsid w:val="00AA53E3"/>
    <w:rsid w:val="00AA5B28"/>
    <w:rsid w:val="00AB0599"/>
    <w:rsid w:val="00AB5273"/>
    <w:rsid w:val="00AC1F83"/>
    <w:rsid w:val="00AD16FE"/>
    <w:rsid w:val="00AE1332"/>
    <w:rsid w:val="00AF2EB6"/>
    <w:rsid w:val="00B02F33"/>
    <w:rsid w:val="00B147D2"/>
    <w:rsid w:val="00B3214D"/>
    <w:rsid w:val="00B53520"/>
    <w:rsid w:val="00B54981"/>
    <w:rsid w:val="00B62B2A"/>
    <w:rsid w:val="00B714E3"/>
    <w:rsid w:val="00B71F70"/>
    <w:rsid w:val="00B86D0F"/>
    <w:rsid w:val="00BB6944"/>
    <w:rsid w:val="00BC6733"/>
    <w:rsid w:val="00BD3AEB"/>
    <w:rsid w:val="00BE778A"/>
    <w:rsid w:val="00BF450A"/>
    <w:rsid w:val="00BF5C2B"/>
    <w:rsid w:val="00C24EB9"/>
    <w:rsid w:val="00C30E4F"/>
    <w:rsid w:val="00C3396E"/>
    <w:rsid w:val="00C42FEE"/>
    <w:rsid w:val="00C43B5A"/>
    <w:rsid w:val="00C44619"/>
    <w:rsid w:val="00C64EF2"/>
    <w:rsid w:val="00C931B7"/>
    <w:rsid w:val="00CA0BA0"/>
    <w:rsid w:val="00CA283B"/>
    <w:rsid w:val="00CA7D48"/>
    <w:rsid w:val="00CB4518"/>
    <w:rsid w:val="00CC30B1"/>
    <w:rsid w:val="00CC657A"/>
    <w:rsid w:val="00CE4CE4"/>
    <w:rsid w:val="00D129A2"/>
    <w:rsid w:val="00D164F9"/>
    <w:rsid w:val="00D35365"/>
    <w:rsid w:val="00D51BD3"/>
    <w:rsid w:val="00D56A8F"/>
    <w:rsid w:val="00D5778B"/>
    <w:rsid w:val="00D60D5D"/>
    <w:rsid w:val="00D62FC6"/>
    <w:rsid w:val="00D65EBC"/>
    <w:rsid w:val="00D76A33"/>
    <w:rsid w:val="00D77246"/>
    <w:rsid w:val="00D95FB5"/>
    <w:rsid w:val="00DB28C8"/>
    <w:rsid w:val="00DE1527"/>
    <w:rsid w:val="00DF50BB"/>
    <w:rsid w:val="00E22778"/>
    <w:rsid w:val="00E23E36"/>
    <w:rsid w:val="00E2494F"/>
    <w:rsid w:val="00E343C2"/>
    <w:rsid w:val="00E34AF4"/>
    <w:rsid w:val="00E37A94"/>
    <w:rsid w:val="00E400B1"/>
    <w:rsid w:val="00E50253"/>
    <w:rsid w:val="00E663FB"/>
    <w:rsid w:val="00E713F6"/>
    <w:rsid w:val="00E879BD"/>
    <w:rsid w:val="00E92548"/>
    <w:rsid w:val="00EA112B"/>
    <w:rsid w:val="00EA5E23"/>
    <w:rsid w:val="00EB24E0"/>
    <w:rsid w:val="00EC6F76"/>
    <w:rsid w:val="00ED609C"/>
    <w:rsid w:val="00EE339B"/>
    <w:rsid w:val="00EE50C4"/>
    <w:rsid w:val="00EF68DC"/>
    <w:rsid w:val="00F07E54"/>
    <w:rsid w:val="00F1419A"/>
    <w:rsid w:val="00F17879"/>
    <w:rsid w:val="00F94675"/>
    <w:rsid w:val="00FA4E61"/>
    <w:rsid w:val="00FB2AA9"/>
    <w:rsid w:val="00FD77F5"/>
    <w:rsid w:val="00FF6774"/>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627D9C6C-94E4-48DF-A75D-2DC0B29B0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A559FB"/>
    <w:rPr>
      <w:color w:val="800080" w:themeColor="followedHyperlink"/>
      <w:u w:val="single"/>
    </w:rPr>
  </w:style>
  <w:style w:type="character" w:styleId="CommentReference">
    <w:name w:val="annotation reference"/>
    <w:basedOn w:val="DefaultParagraphFont"/>
    <w:uiPriority w:val="99"/>
    <w:semiHidden/>
    <w:unhideWhenUsed/>
    <w:rsid w:val="00C3396E"/>
    <w:rPr>
      <w:sz w:val="16"/>
      <w:szCs w:val="16"/>
    </w:rPr>
  </w:style>
  <w:style w:type="paragraph" w:styleId="CommentText">
    <w:name w:val="annotation text"/>
    <w:basedOn w:val="Normal"/>
    <w:link w:val="CommentTextChar"/>
    <w:uiPriority w:val="99"/>
    <w:semiHidden/>
    <w:unhideWhenUsed/>
    <w:rsid w:val="00C3396E"/>
    <w:rPr>
      <w:sz w:val="20"/>
      <w:szCs w:val="20"/>
    </w:rPr>
  </w:style>
  <w:style w:type="character" w:customStyle="1" w:styleId="CommentTextChar">
    <w:name w:val="Comment Text Char"/>
    <w:basedOn w:val="DefaultParagraphFont"/>
    <w:link w:val="CommentText"/>
    <w:uiPriority w:val="99"/>
    <w:semiHidden/>
    <w:rsid w:val="00C3396E"/>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C3396E"/>
    <w:rPr>
      <w:b/>
      <w:bCs/>
    </w:rPr>
  </w:style>
  <w:style w:type="character" w:customStyle="1" w:styleId="CommentSubjectChar">
    <w:name w:val="Comment Subject Char"/>
    <w:basedOn w:val="CommentTextChar"/>
    <w:link w:val="CommentSubject"/>
    <w:uiPriority w:val="99"/>
    <w:semiHidden/>
    <w:rsid w:val="00C3396E"/>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ncffa.org/Web%20Files/ncHistory/NFA/25%20Years%20Of%20Accomplishment.pdf"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ncffa.org/Web%20Files/ncHistory/NFA/25%20Years%20Of%20Accomplishment.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59351707-AD46-4F09-A75A-10B53702E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1415</Words>
  <Characters>8069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RODA T</dc:creator>
  <cp:lastModifiedBy>Weinrich, Ashli</cp:lastModifiedBy>
  <cp:revision>5</cp:revision>
  <dcterms:created xsi:type="dcterms:W3CDTF">2021-01-14T15:51:00Z</dcterms:created>
  <dcterms:modified xsi:type="dcterms:W3CDTF">2021-02-26T15:30:00Z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bf803995-fadc-45ec-aee5-b2ea96a63c40</vt:lpwstr>
  </property>
  <property fmtid="{D5CDD505-2E9C-101B-9397-08002B2CF9AE}" pid="4" name="_dlc_DocId">
    <vt:lpwstr>6HAXTY5FZTHJ-43-2505</vt:lpwstr>
  </property>
  <property fmtid="{D5CDD505-2E9C-101B-9397-08002B2CF9AE}" pid="5" name="_dlc_DocIdUrl">
    <vt:lpwstr>https://ffanet.ffa.org/sites/collaboration/edresources/_layouts/15/DocIdRedir.aspx?ID=6HAXTY5FZTHJ-43-2505, 6HAXTY5FZTHJ-43-2505</vt:lpwstr>
  </property>
</Properties>
</file>