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E54F92" w14:textId="4FDCE758" w:rsidR="005F1B63" w:rsidRPr="00110527" w:rsidRDefault="00D50228" w:rsidP="005F1B63">
      <w:pPr>
        <w:pStyle w:val="DocumentTitle"/>
      </w:pPr>
      <w:r w:rsidRPr="00110527">
        <w:t>Servir: Vivir para servir</w:t>
      </w:r>
    </w:p>
    <w:p w14:paraId="202A5DFF" w14:textId="458D8D18" w:rsidR="005F1B63" w:rsidRPr="00110527" w:rsidRDefault="005F1B63" w:rsidP="005F1B63">
      <w:pPr>
        <w:pStyle w:val="FFABody"/>
        <w:rPr>
          <w:i/>
          <w:sz w:val="14"/>
        </w:rPr>
      </w:pPr>
      <w:r w:rsidRPr="00110527">
        <w:rPr>
          <w:i/>
          <w:sz w:val="14"/>
        </w:rPr>
        <w:t xml:space="preserve">Creado en agosto de 2016 por la Organización Nacional </w:t>
      </w:r>
      <w:r w:rsidR="0058213D">
        <w:rPr>
          <w:i/>
          <w:sz w:val="14"/>
        </w:rPr>
        <w:t xml:space="preserve">de la </w:t>
      </w:r>
      <w:r w:rsidRPr="00110527">
        <w:rPr>
          <w:i/>
          <w:sz w:val="14"/>
        </w:rPr>
        <w:t>FFA</w:t>
      </w:r>
    </w:p>
    <w:p w14:paraId="1464BDD5" w14:textId="77777777" w:rsidR="005F1B63" w:rsidRPr="00110527" w:rsidRDefault="005F1B63" w:rsidP="005F1B63">
      <w:pPr>
        <w:pStyle w:val="FFABody"/>
        <w:rPr>
          <w:bCs/>
          <w:i/>
          <w:color w:val="272929"/>
          <w:sz w:val="14"/>
        </w:rPr>
      </w:pPr>
    </w:p>
    <w:p w14:paraId="77D33EB6" w14:textId="5DEBCD5E" w:rsidR="005F1B63" w:rsidRPr="00110527" w:rsidRDefault="005F1B63" w:rsidP="005F1B63">
      <w:pPr>
        <w:pStyle w:val="FFASub1"/>
      </w:pPr>
      <w:r w:rsidRPr="00110527">
        <w:t>Objetivos de aprendizaje para los estudiantes</w:t>
      </w:r>
    </w:p>
    <w:p w14:paraId="7E19BE01" w14:textId="3A327580" w:rsidR="005F1B63" w:rsidRPr="00110527" w:rsidRDefault="005F1B63" w:rsidP="005F1B63">
      <w:pPr>
        <w:rPr>
          <w:rFonts w:ascii="Verdana" w:hAnsi="Verdana"/>
          <w:sz w:val="17"/>
          <w:szCs w:val="17"/>
        </w:rPr>
      </w:pPr>
      <w:r w:rsidRPr="00110527">
        <w:rPr>
          <w:rFonts w:ascii="Verdana" w:hAnsi="Verdana"/>
          <w:sz w:val="17"/>
          <w:szCs w:val="17"/>
        </w:rPr>
        <w:t>Después de completar estas actividades, los estudiantes podrán...</w:t>
      </w:r>
    </w:p>
    <w:p w14:paraId="3C9B302A" w14:textId="328E5694" w:rsidR="005F1B63" w:rsidRPr="00110527" w:rsidRDefault="005F1B63" w:rsidP="005F1B63">
      <w:pPr>
        <w:pStyle w:val="FFABody"/>
        <w:numPr>
          <w:ilvl w:val="0"/>
          <w:numId w:val="3"/>
        </w:numPr>
      </w:pPr>
      <w:r w:rsidRPr="00110527">
        <w:t>Definir el servicio comunitario y el servicio-aprendizaje.</w:t>
      </w:r>
    </w:p>
    <w:p w14:paraId="28938237" w14:textId="77777777" w:rsidR="005F1B63" w:rsidRPr="00110527" w:rsidRDefault="005F1B63" w:rsidP="005F1B63">
      <w:pPr>
        <w:pStyle w:val="FFABody"/>
        <w:numPr>
          <w:ilvl w:val="0"/>
          <w:numId w:val="3"/>
        </w:numPr>
      </w:pPr>
      <w:r w:rsidRPr="00110527">
        <w:t>Analizar y evaluar las actividades de servicio y determinar el tipo de servicio.</w:t>
      </w:r>
    </w:p>
    <w:p w14:paraId="3DF75258" w14:textId="35812C42" w:rsidR="005F1B63" w:rsidRPr="00110527" w:rsidRDefault="005F1B63" w:rsidP="005F1B63">
      <w:pPr>
        <w:pStyle w:val="FFABody"/>
        <w:numPr>
          <w:ilvl w:val="0"/>
          <w:numId w:val="3"/>
        </w:numPr>
      </w:pPr>
      <w:r w:rsidRPr="00110527">
        <w:t>Construir, participar y evaluar una actividad de servicio.</w:t>
      </w:r>
    </w:p>
    <w:p w14:paraId="378BBB51" w14:textId="77777777" w:rsidR="00135563" w:rsidRPr="00110527" w:rsidRDefault="00135563" w:rsidP="00135563">
      <w:pPr>
        <w:pStyle w:val="FFABody"/>
        <w:ind w:left="720"/>
      </w:pPr>
    </w:p>
    <w:p w14:paraId="541ED60E" w14:textId="2EA26299" w:rsidR="005F1B63" w:rsidRPr="00110527" w:rsidRDefault="005F1B63" w:rsidP="00135563">
      <w:pPr>
        <w:pStyle w:val="FFASub1"/>
        <w:spacing w:line="240" w:lineRule="auto"/>
      </w:pPr>
      <w:r w:rsidRPr="00110527">
        <w:t xml:space="preserve">Tiempo requerido:  </w:t>
      </w:r>
      <w:r w:rsidRPr="00110527">
        <w:rPr>
          <w:rStyle w:val="FFABodyChar"/>
          <w:b w:val="0"/>
          <w:caps w:val="0"/>
        </w:rPr>
        <w:t>Dos lecciones. Primera lección; Enfoque de interés: 10 minutos; Ambas lecciones y actividades: 40 minutos. Tiempo adicional durante o después de la clase para llevar a cabo la actividad de servicio según se desee.</w:t>
      </w:r>
    </w:p>
    <w:p w14:paraId="3E06B9FE" w14:textId="1AC4D5E5" w:rsidR="005F1B63" w:rsidRPr="00110527" w:rsidRDefault="005F1B63" w:rsidP="00110527">
      <w:pPr>
        <w:pStyle w:val="FFASub1"/>
        <w:spacing w:line="240" w:lineRule="auto"/>
        <w:rPr>
          <w:caps w:val="0"/>
        </w:rPr>
      </w:pPr>
      <w:r w:rsidRPr="00110527">
        <w:t xml:space="preserve">Recursos:  </w:t>
      </w:r>
      <w:r w:rsidRPr="00110527">
        <w:rPr>
          <w:rStyle w:val="FFABodyChar"/>
          <w:b w:val="0"/>
          <w:caps w:val="0"/>
        </w:rPr>
        <w:t>"Manual Oficial para Estudiantes de la FFA", uno por estudiante, FFA.org y otros recursos adicionales que se describen a continuación.</w:t>
      </w:r>
    </w:p>
    <w:p w14:paraId="231A1620" w14:textId="77777777" w:rsidR="005F1B63" w:rsidRPr="00110527" w:rsidRDefault="005F1B63" w:rsidP="005F1B63">
      <w:pPr>
        <w:pStyle w:val="FFASub1"/>
      </w:pPr>
      <w:r w:rsidRPr="00110527">
        <w:t>Equipo y suministros necesarios:</w:t>
      </w:r>
    </w:p>
    <w:p w14:paraId="3ACF7CBA" w14:textId="0F51FF85" w:rsidR="005F1B63" w:rsidRPr="00110527" w:rsidRDefault="005F1B63" w:rsidP="005F1B63">
      <w:pPr>
        <w:pStyle w:val="FFABody"/>
        <w:numPr>
          <w:ilvl w:val="0"/>
          <w:numId w:val="14"/>
        </w:numPr>
        <w:ind w:left="810"/>
      </w:pPr>
      <w:r w:rsidRPr="00110527">
        <w:t>Crecimiento profesional en PowerPoint.</w:t>
      </w:r>
    </w:p>
    <w:p w14:paraId="44F0C0C4" w14:textId="57C45CC5" w:rsidR="005F1B63" w:rsidRPr="00110527" w:rsidRDefault="005F1B63" w:rsidP="005F1B63">
      <w:pPr>
        <w:pStyle w:val="FFABody"/>
        <w:numPr>
          <w:ilvl w:val="0"/>
          <w:numId w:val="14"/>
        </w:numPr>
        <w:ind w:left="810"/>
      </w:pPr>
      <w:r w:rsidRPr="00110527">
        <w:t>Superficie donde todos puedan escribir.</w:t>
      </w:r>
    </w:p>
    <w:p w14:paraId="631FE6D5" w14:textId="2327C809" w:rsidR="005F1B63" w:rsidRPr="00110527" w:rsidRDefault="005F1B63" w:rsidP="005F1B63">
      <w:pPr>
        <w:pStyle w:val="FFABody"/>
        <w:numPr>
          <w:ilvl w:val="0"/>
          <w:numId w:val="14"/>
        </w:numPr>
        <w:ind w:left="810"/>
      </w:pPr>
      <w:r w:rsidRPr="00110527">
        <w:t>Notas adhesivas.</w:t>
      </w:r>
    </w:p>
    <w:p w14:paraId="59E76C18" w14:textId="4831CC46" w:rsidR="005F1B63" w:rsidRPr="00110527" w:rsidRDefault="005F1B63" w:rsidP="005F1B63">
      <w:pPr>
        <w:pStyle w:val="FFABody"/>
        <w:numPr>
          <w:ilvl w:val="0"/>
          <w:numId w:val="14"/>
        </w:numPr>
        <w:ind w:left="810"/>
      </w:pPr>
      <w:r w:rsidRPr="00110527">
        <w:t>Una copia por estudiante de la hoja de trabajo "Intercambio de ideas en cuanto a los servicios".</w:t>
      </w:r>
    </w:p>
    <w:p w14:paraId="1E2AB215" w14:textId="39766C73" w:rsidR="005F1B63" w:rsidRPr="00110527" w:rsidRDefault="005F1B63" w:rsidP="005F1B63">
      <w:pPr>
        <w:pStyle w:val="FFABody"/>
        <w:numPr>
          <w:ilvl w:val="0"/>
          <w:numId w:val="14"/>
        </w:numPr>
        <w:ind w:left="810"/>
      </w:pPr>
      <w:r w:rsidRPr="00110527">
        <w:t>Una copia por estudiante de la hoja de trabajo "Reflexiones sobre los servicios".</w:t>
      </w:r>
    </w:p>
    <w:p w14:paraId="66FE8F8A" w14:textId="77777777" w:rsidR="005F1B63" w:rsidRPr="00110527" w:rsidRDefault="005F1B63" w:rsidP="005F1B63">
      <w:pPr>
        <w:pStyle w:val="FFABody"/>
        <w:rPr>
          <w:rFonts w:ascii="Georgia" w:hAnsi="Georgia" w:cs="KlinicSlab-Medium"/>
          <w:b/>
          <w:caps/>
          <w:color w:val="DA291C"/>
          <w:sz w:val="18"/>
          <w:szCs w:val="24"/>
        </w:rPr>
      </w:pPr>
    </w:p>
    <w:p w14:paraId="4ED59F03" w14:textId="77777777" w:rsidR="005F1B63" w:rsidRPr="00110527" w:rsidRDefault="005F1B63" w:rsidP="005F1B63">
      <w:pPr>
        <w:pStyle w:val="FFABody"/>
      </w:pPr>
      <w:r w:rsidRPr="00110527">
        <w:rPr>
          <w:rFonts w:ascii="Georgia" w:hAnsi="Georgia"/>
          <w:b/>
          <w:caps/>
          <w:color w:val="DA291C"/>
          <w:sz w:val="18"/>
          <w:szCs w:val="24"/>
        </w:rPr>
        <w:t xml:space="preserve">Este plan de lecciones rápidas funcionaría bien como: </w:t>
      </w:r>
    </w:p>
    <w:p w14:paraId="744215EC" w14:textId="77777777" w:rsidR="005F1B63" w:rsidRPr="00110527" w:rsidRDefault="005F1B63" w:rsidP="005F1B63">
      <w:pPr>
        <w:pStyle w:val="FFABody"/>
        <w:numPr>
          <w:ilvl w:val="0"/>
          <w:numId w:val="18"/>
        </w:numPr>
      </w:pPr>
      <w:r w:rsidRPr="00110527">
        <w:t xml:space="preserve">Un complemento para cualquier unidad de </w:t>
      </w:r>
      <w:proofErr w:type="spellStart"/>
      <w:r w:rsidRPr="00110527">
        <w:t>LifeKnowledge</w:t>
      </w:r>
      <w:proofErr w:type="spellEnd"/>
      <w:r w:rsidRPr="00110527">
        <w:t>.</w:t>
      </w:r>
    </w:p>
    <w:p w14:paraId="264FE4CA" w14:textId="77777777" w:rsidR="005F1B63" w:rsidRPr="00110527" w:rsidRDefault="005F1B63" w:rsidP="005F1B63">
      <w:pPr>
        <w:pStyle w:val="FFABody"/>
        <w:ind w:left="720"/>
      </w:pPr>
    </w:p>
    <w:p w14:paraId="6208DC24" w14:textId="77777777" w:rsidR="005F1B63" w:rsidRPr="00110527" w:rsidRDefault="005F1B63" w:rsidP="005F1B63">
      <w:pPr>
        <w:pStyle w:val="FFASub1"/>
      </w:pPr>
      <w:r w:rsidRPr="00110527">
        <w:t>Estas actividades están alineadas con los siguientes estándares:</w:t>
      </w:r>
    </w:p>
    <w:p w14:paraId="08F24B37" w14:textId="77777777" w:rsidR="005F1B63" w:rsidRPr="00110527" w:rsidRDefault="005F1B63" w:rsidP="005F1B63">
      <w:pPr>
        <w:pStyle w:val="FFASub2"/>
      </w:pPr>
      <w:r w:rsidRPr="00110527">
        <w:t>Precepto de la FFA</w:t>
      </w:r>
    </w:p>
    <w:p w14:paraId="523C334D" w14:textId="77777777" w:rsidR="005F1B63" w:rsidRPr="00110527" w:rsidRDefault="005F1B63" w:rsidP="005F1B63">
      <w:pPr>
        <w:pStyle w:val="FFABody"/>
        <w:numPr>
          <w:ilvl w:val="0"/>
          <w:numId w:val="8"/>
        </w:numPr>
      </w:pPr>
      <w:r w:rsidRPr="00110527">
        <w:t>FFA.PL-</w:t>
      </w:r>
      <w:proofErr w:type="spellStart"/>
      <w:proofErr w:type="gramStart"/>
      <w:r w:rsidRPr="00110527">
        <w:t>A.Acción</w:t>
      </w:r>
      <w:proofErr w:type="spellEnd"/>
      <w:proofErr w:type="gramEnd"/>
      <w:r w:rsidRPr="00110527">
        <w:t>: Asumir la responsabilidad y tomar las medidas necesarias para lograr los resultados deseados, sin importar cuál sea el objetivo o la tarea en cuestión.</w:t>
      </w:r>
    </w:p>
    <w:p w14:paraId="6A890542" w14:textId="77777777" w:rsidR="005F1B63" w:rsidRPr="00110527" w:rsidRDefault="005F1B63" w:rsidP="005F1B63">
      <w:pPr>
        <w:pStyle w:val="FFABody"/>
        <w:numPr>
          <w:ilvl w:val="0"/>
          <w:numId w:val="8"/>
        </w:numPr>
      </w:pPr>
      <w:r w:rsidRPr="00110527">
        <w:t>FFA.CS-</w:t>
      </w:r>
      <w:proofErr w:type="spellStart"/>
      <w:proofErr w:type="gramStart"/>
      <w:r w:rsidRPr="00110527">
        <w:t>M.Comunicación</w:t>
      </w:r>
      <w:proofErr w:type="spellEnd"/>
      <w:proofErr w:type="gramEnd"/>
      <w:r w:rsidRPr="00110527">
        <w:t>: Interactuar de manera efectiva con otras personas en entornos personales y profesionales.</w:t>
      </w:r>
    </w:p>
    <w:p w14:paraId="259BB196" w14:textId="77777777" w:rsidR="005F1B63" w:rsidRPr="00110527" w:rsidRDefault="005F1B63" w:rsidP="005F1B63">
      <w:pPr>
        <w:pStyle w:val="FFABody"/>
        <w:numPr>
          <w:ilvl w:val="0"/>
          <w:numId w:val="8"/>
        </w:numPr>
      </w:pPr>
      <w:r w:rsidRPr="00110527">
        <w:t>FFA.CS-</w:t>
      </w:r>
      <w:proofErr w:type="spellStart"/>
      <w:proofErr w:type="gramStart"/>
      <w:r w:rsidRPr="00110527">
        <w:t>N.Toma</w:t>
      </w:r>
      <w:proofErr w:type="spellEnd"/>
      <w:proofErr w:type="gramEnd"/>
      <w:r w:rsidRPr="00110527">
        <w:t xml:space="preserve"> de decisiones: Analizar una situación y ejecutar un curso de acción apropiado.</w:t>
      </w:r>
    </w:p>
    <w:p w14:paraId="60F87D97" w14:textId="0F2B5B83" w:rsidR="005F1B63" w:rsidRPr="00110527" w:rsidRDefault="005F1B63" w:rsidP="005F1B63">
      <w:pPr>
        <w:pStyle w:val="FFASub2"/>
        <w:rPr>
          <w:b/>
        </w:rPr>
      </w:pPr>
      <w:r w:rsidRPr="00110527">
        <w:t>Núcleo común: hablar y escuchar</w:t>
      </w:r>
    </w:p>
    <w:p w14:paraId="37F6E93D" w14:textId="4756BB3D" w:rsidR="005F1B63" w:rsidRPr="00110527" w:rsidRDefault="005F1B63" w:rsidP="005F1B63">
      <w:pPr>
        <w:pStyle w:val="FFABody"/>
        <w:numPr>
          <w:ilvl w:val="0"/>
          <w:numId w:val="8"/>
        </w:numPr>
      </w:pPr>
      <w:r w:rsidRPr="00110527">
        <w:t>CCSS.ELA-Educación.SL.9-10.1 Iniciar y participar de manera efectiva en una variedad de discusiones colaborativas (individuales, en grupos y dirigidas por docentes) con diversos socios sobre temas, textos y problemas de los grados 9.º-</w:t>
      </w:r>
      <w:r w:rsidR="00110527" w:rsidRPr="00110527">
        <w:t>10.º,</w:t>
      </w:r>
      <w:r w:rsidRPr="00110527">
        <w:t xml:space="preserve"> basándose en las ideas de los demás y expresando las ideas propias de forma clara y persuasiva.</w:t>
      </w:r>
    </w:p>
    <w:p w14:paraId="165EABC5" w14:textId="77777777" w:rsidR="005F1B63" w:rsidRPr="00110527" w:rsidRDefault="005F1B63" w:rsidP="005F1B63">
      <w:pPr>
        <w:pStyle w:val="FFASub2"/>
      </w:pPr>
      <w:r w:rsidRPr="00110527">
        <w:t>Prácticas para prepararse para las carreras AFNR</w:t>
      </w:r>
    </w:p>
    <w:p w14:paraId="48F0598A" w14:textId="77777777" w:rsidR="005F1B63" w:rsidRPr="00110527" w:rsidRDefault="005F1B63" w:rsidP="005F1B63">
      <w:pPr>
        <w:pStyle w:val="FFABody"/>
        <w:numPr>
          <w:ilvl w:val="0"/>
          <w:numId w:val="9"/>
        </w:numPr>
      </w:pPr>
      <w:r w:rsidRPr="00110527">
        <w:t>CRP.04. Comunicarse de forma clara, eficaz y con una razón. Las personas preparadas para una carrera comunican pensamientos, ideas y planes de acción con claridad, ya sea mediante métodos escritos, verbales o visuales.</w:t>
      </w:r>
    </w:p>
    <w:p w14:paraId="47A7ED15" w14:textId="77777777" w:rsidR="005F1B63" w:rsidRPr="00110527" w:rsidRDefault="005F1B63" w:rsidP="005F1B63">
      <w:pPr>
        <w:pStyle w:val="FFABody"/>
        <w:numPr>
          <w:ilvl w:val="0"/>
          <w:numId w:val="9"/>
        </w:numPr>
      </w:pPr>
      <w:r w:rsidRPr="00110527">
        <w:t>CRP.08. Utilizar el pensamiento crítico para dar sentido a los problemas y perseverar en resolverlos. Las personas preparadas para una carrera reconocen fácilmente los problemas en el lugar de trabajo, comprenden la naturaleza del problema y diseñan planes efectivos para resolverlo.</w:t>
      </w:r>
    </w:p>
    <w:p w14:paraId="103F1254" w14:textId="77777777" w:rsidR="005F1B63" w:rsidRPr="00110527" w:rsidRDefault="005F1B63" w:rsidP="005F1B63">
      <w:pPr>
        <w:pStyle w:val="FFABody"/>
        <w:numPr>
          <w:ilvl w:val="0"/>
          <w:numId w:val="9"/>
        </w:numPr>
      </w:pPr>
      <w:r w:rsidRPr="00110527">
        <w:t>CRP.11. Utilizar la tecnología para mejorar la productividad. Las personas preparadas para una carrera encuentran y maximizan el valor productivo de la tecnología nueva y existente para realizar las tareas y resolver los problemas del lugar de trabajo.</w:t>
      </w:r>
    </w:p>
    <w:p w14:paraId="5EAECFDE" w14:textId="0439EE44" w:rsidR="005F1B63" w:rsidRPr="00110527" w:rsidRDefault="005F1B63" w:rsidP="005F1B63">
      <w:pPr>
        <w:pStyle w:val="FFASub2"/>
      </w:pPr>
      <w:r w:rsidRPr="00110527">
        <w:t xml:space="preserve">Asociación para las habilidades del siglo XXI </w:t>
      </w:r>
    </w:p>
    <w:p w14:paraId="7369700E" w14:textId="77777777" w:rsidR="005F1B63" w:rsidRPr="00110527" w:rsidRDefault="005F1B63" w:rsidP="005F1B63">
      <w:pPr>
        <w:pStyle w:val="FFABody"/>
        <w:numPr>
          <w:ilvl w:val="0"/>
          <w:numId w:val="9"/>
        </w:numPr>
      </w:pPr>
      <w:r w:rsidRPr="00110527">
        <w:t>Educación cívica</w:t>
      </w:r>
    </w:p>
    <w:p w14:paraId="2EFCC552" w14:textId="77777777" w:rsidR="005F1B63" w:rsidRPr="00110527" w:rsidRDefault="005F1B63" w:rsidP="005F1B63">
      <w:pPr>
        <w:pStyle w:val="FFABody"/>
        <w:numPr>
          <w:ilvl w:val="0"/>
          <w:numId w:val="9"/>
        </w:numPr>
      </w:pPr>
      <w:r w:rsidRPr="00110527">
        <w:t>Comunicación</w:t>
      </w:r>
    </w:p>
    <w:p w14:paraId="322A948F" w14:textId="1739DD41" w:rsidR="005F1B63" w:rsidRPr="00110527" w:rsidRDefault="005F1B63" w:rsidP="005F1B63">
      <w:pPr>
        <w:pStyle w:val="FFABody"/>
        <w:numPr>
          <w:ilvl w:val="0"/>
          <w:numId w:val="9"/>
        </w:numPr>
      </w:pPr>
      <w:r w:rsidRPr="00110527">
        <w:t>Pensamiento crítico y resolución de problemas</w:t>
      </w:r>
    </w:p>
    <w:p w14:paraId="21E9D1D8" w14:textId="1D13C2CE" w:rsidR="00411A18" w:rsidRPr="00110527" w:rsidRDefault="00411A18" w:rsidP="00411A18">
      <w:pPr>
        <w:pStyle w:val="FFABody"/>
        <w:numPr>
          <w:ilvl w:val="0"/>
          <w:numId w:val="9"/>
        </w:numPr>
      </w:pPr>
      <w:r w:rsidRPr="00110527">
        <w:t>Implementación de innovaciones</w:t>
      </w:r>
    </w:p>
    <w:p w14:paraId="26920D83" w14:textId="77777777" w:rsidR="005F1B63" w:rsidRPr="00110527" w:rsidRDefault="005F1B63" w:rsidP="005F1B63">
      <w:pPr>
        <w:pStyle w:val="FFABody"/>
        <w:numPr>
          <w:ilvl w:val="0"/>
          <w:numId w:val="9"/>
        </w:numPr>
      </w:pPr>
      <w:r w:rsidRPr="00110527">
        <w:t>Educación en información, comunicaciones y tecnología</w:t>
      </w:r>
    </w:p>
    <w:p w14:paraId="173D73F7" w14:textId="77777777" w:rsidR="005F1B63" w:rsidRPr="00110527" w:rsidRDefault="005F1B63" w:rsidP="005F1B63">
      <w:pPr>
        <w:pStyle w:val="FFABody"/>
        <w:numPr>
          <w:ilvl w:val="0"/>
          <w:numId w:val="9"/>
        </w:numPr>
      </w:pPr>
      <w:r w:rsidRPr="00110527">
        <w:t>Iniciativa y autodirección</w:t>
      </w:r>
    </w:p>
    <w:p w14:paraId="2B967B36" w14:textId="77777777" w:rsidR="005F1B63" w:rsidRPr="00110527" w:rsidRDefault="005F1B63" w:rsidP="005F1B63">
      <w:pPr>
        <w:pStyle w:val="FFABody"/>
        <w:numPr>
          <w:ilvl w:val="0"/>
          <w:numId w:val="9"/>
        </w:numPr>
      </w:pPr>
      <w:r w:rsidRPr="00110527">
        <w:t>Liderazgo y responsabilidad</w:t>
      </w:r>
    </w:p>
    <w:p w14:paraId="47018E19" w14:textId="77777777" w:rsidR="005F1B63" w:rsidRPr="00110527" w:rsidRDefault="005F1B63" w:rsidP="005F1B63">
      <w:pPr>
        <w:pStyle w:val="FFABody"/>
        <w:numPr>
          <w:ilvl w:val="0"/>
          <w:numId w:val="9"/>
        </w:numPr>
      </w:pPr>
      <w:r w:rsidRPr="00110527">
        <w:t>Pensar creativamente</w:t>
      </w:r>
    </w:p>
    <w:p w14:paraId="21B539DD" w14:textId="77777777" w:rsidR="005F1B63" w:rsidRPr="00110527" w:rsidRDefault="005F1B63" w:rsidP="005F1B63">
      <w:pPr>
        <w:pStyle w:val="FFABody"/>
        <w:ind w:left="720"/>
      </w:pPr>
      <w:r w:rsidRPr="00110527">
        <w:t xml:space="preserve"> </w:t>
      </w:r>
    </w:p>
    <w:p w14:paraId="40799286" w14:textId="77777777" w:rsidR="005F1B63" w:rsidRPr="00110527" w:rsidRDefault="005F1B63" w:rsidP="005F1B63">
      <w:pPr>
        <w:pStyle w:val="FFASub1"/>
      </w:pPr>
      <w:r w:rsidRPr="00110527">
        <w:t>Plan de estudios 1:</w:t>
      </w:r>
    </w:p>
    <w:p w14:paraId="12F70436" w14:textId="1D05BF91" w:rsidR="005F1B63" w:rsidRPr="00110527" w:rsidRDefault="005F1B63" w:rsidP="005F1B63">
      <w:pPr>
        <w:pStyle w:val="FFABody"/>
        <w:numPr>
          <w:ilvl w:val="0"/>
          <w:numId w:val="13"/>
        </w:numPr>
      </w:pPr>
      <w:r w:rsidRPr="00110527">
        <w:rPr>
          <w:i/>
        </w:rPr>
        <w:t xml:space="preserve">Enfoque de interés: </w:t>
      </w:r>
      <w:proofErr w:type="gramStart"/>
      <w:r w:rsidRPr="00110527">
        <w:t xml:space="preserve">Mostrar el video de </w:t>
      </w:r>
      <w:proofErr w:type="spellStart"/>
      <w:r w:rsidRPr="00110527">
        <w:t>Kid</w:t>
      </w:r>
      <w:proofErr w:type="spellEnd"/>
      <w:r w:rsidRPr="00110527">
        <w:t xml:space="preserve"> </w:t>
      </w:r>
      <w:proofErr w:type="spellStart"/>
      <w:r w:rsidRPr="00110527">
        <w:t>President</w:t>
      </w:r>
      <w:proofErr w:type="spellEnd"/>
      <w:r w:rsidRPr="00110527">
        <w:t xml:space="preserve"> (un presentador popular de YouTube) titulado, "</w:t>
      </w:r>
      <w:proofErr w:type="spellStart"/>
      <w:r w:rsidRPr="00110527">
        <w:t>Kid</w:t>
      </w:r>
      <w:proofErr w:type="spellEnd"/>
      <w:r w:rsidRPr="00110527">
        <w:t xml:space="preserve"> </w:t>
      </w:r>
      <w:proofErr w:type="spellStart"/>
      <w:r w:rsidRPr="00110527">
        <w:t>President</w:t>
      </w:r>
      <w:proofErr w:type="spellEnd"/>
      <w:r w:rsidRPr="00110527">
        <w:t xml:space="preserve"> </w:t>
      </w:r>
      <w:proofErr w:type="spellStart"/>
      <w:r w:rsidRPr="00110527">
        <w:t>Gives</w:t>
      </w:r>
      <w:proofErr w:type="spellEnd"/>
      <w:r w:rsidRPr="00110527">
        <w:t xml:space="preserve"> Back </w:t>
      </w:r>
      <w:proofErr w:type="spellStart"/>
      <w:r w:rsidRPr="00110527">
        <w:t>to</w:t>
      </w:r>
      <w:proofErr w:type="spellEnd"/>
      <w:r w:rsidRPr="00110527">
        <w:t xml:space="preserve"> </w:t>
      </w:r>
      <w:proofErr w:type="spellStart"/>
      <w:r w:rsidRPr="00110527">
        <w:t>the</w:t>
      </w:r>
      <w:proofErr w:type="spellEnd"/>
      <w:r w:rsidRPr="00110527">
        <w:t xml:space="preserve"> WORLD!</w:t>
      </w:r>
      <w:proofErr w:type="gramEnd"/>
      <w:r w:rsidRPr="00110527">
        <w:t>" [</w:t>
      </w:r>
      <w:proofErr w:type="spellStart"/>
      <w:r w:rsidRPr="00110527">
        <w:t>Kid</w:t>
      </w:r>
      <w:proofErr w:type="spellEnd"/>
      <w:r w:rsidRPr="00110527">
        <w:t xml:space="preserve"> </w:t>
      </w:r>
      <w:proofErr w:type="spellStart"/>
      <w:r w:rsidRPr="00110527">
        <w:t>President</w:t>
      </w:r>
      <w:proofErr w:type="spellEnd"/>
      <w:r w:rsidRPr="00110527">
        <w:t xml:space="preserve"> le retribuye al MUNDO]  </w:t>
      </w:r>
      <w:hyperlink r:id="rId12" w:history="1">
        <w:r w:rsidRPr="00110527">
          <w:rPr>
            <w:rStyle w:val="Hyperlink"/>
          </w:rPr>
          <w:t>https://www.youtube.com/watch?v=BaMutnJM0kE</w:t>
        </w:r>
      </w:hyperlink>
      <w:r w:rsidRPr="00110527">
        <w:t>. Ver solo hasta el minuto 5:13.</w:t>
      </w:r>
    </w:p>
    <w:p w14:paraId="296943D1" w14:textId="1EC17090" w:rsidR="005F1B63" w:rsidRPr="00110527" w:rsidRDefault="005F1B63" w:rsidP="005F1B63">
      <w:pPr>
        <w:pStyle w:val="FFABody"/>
        <w:numPr>
          <w:ilvl w:val="1"/>
          <w:numId w:val="13"/>
        </w:numPr>
      </w:pPr>
      <w:r w:rsidRPr="00110527">
        <w:t xml:space="preserve">¿Cuántos hemos oído hablar de </w:t>
      </w:r>
      <w:proofErr w:type="spellStart"/>
      <w:r w:rsidRPr="00110527">
        <w:rPr>
          <w:i/>
        </w:rPr>
        <w:t>Socktober</w:t>
      </w:r>
      <w:proofErr w:type="spellEnd"/>
      <w:r w:rsidRPr="00110527">
        <w:t xml:space="preserve">? Hay dos tipos de servicio de los que vamos a hablar hoy en clase, el servicio comunitario y el servicio-aprendizaje. ¿Qué tipo de proyecto creen que es? </w:t>
      </w:r>
      <w:r w:rsidRPr="00110527">
        <w:rPr>
          <w:i/>
        </w:rPr>
        <w:t xml:space="preserve">(En este punto, deje que los estudiantes hablen sobre lo que piensan, incluso haga una encuesta en la clase, pero no añada </w:t>
      </w:r>
      <w:r w:rsidRPr="00110527">
        <w:rPr>
          <w:i/>
        </w:rPr>
        <w:lastRenderedPageBreak/>
        <w:t>comentarios a medida que se desarrolle la conversación).</w:t>
      </w:r>
    </w:p>
    <w:p w14:paraId="465B653E" w14:textId="13D390E3" w:rsidR="005F1B63" w:rsidRPr="00110527" w:rsidRDefault="005F1B63" w:rsidP="005F1B63">
      <w:pPr>
        <w:pStyle w:val="FFABody"/>
        <w:numPr>
          <w:ilvl w:val="1"/>
          <w:numId w:val="13"/>
        </w:numPr>
      </w:pPr>
      <w:r w:rsidRPr="00110527">
        <w:t xml:space="preserve">El video explicará qué es </w:t>
      </w:r>
      <w:proofErr w:type="spellStart"/>
      <w:r w:rsidRPr="00110527">
        <w:rPr>
          <w:i/>
        </w:rPr>
        <w:t>Socktober</w:t>
      </w:r>
      <w:proofErr w:type="spellEnd"/>
      <w:r w:rsidRPr="00110527">
        <w:t xml:space="preserve"> a los estudiantes. Como referencia, </w:t>
      </w:r>
      <w:proofErr w:type="spellStart"/>
      <w:r w:rsidRPr="00110527">
        <w:rPr>
          <w:i/>
        </w:rPr>
        <w:t>Socktober</w:t>
      </w:r>
      <w:proofErr w:type="spellEnd"/>
      <w:r w:rsidRPr="00110527">
        <w:t xml:space="preserve"> es un proyecto de servicio comunitario desarrollado por </w:t>
      </w:r>
      <w:proofErr w:type="spellStart"/>
      <w:r w:rsidRPr="00110527">
        <w:t>Kid</w:t>
      </w:r>
      <w:proofErr w:type="spellEnd"/>
      <w:r w:rsidRPr="00110527">
        <w:t xml:space="preserve"> </w:t>
      </w:r>
      <w:proofErr w:type="spellStart"/>
      <w:r w:rsidRPr="00110527">
        <w:t>President</w:t>
      </w:r>
      <w:proofErr w:type="spellEnd"/>
      <w:r w:rsidRPr="00110527">
        <w:t>. Se recolectaron calcetines para las personas sin hogar.</w:t>
      </w:r>
    </w:p>
    <w:p w14:paraId="3B47DDD4" w14:textId="327373F0" w:rsidR="005F1B63" w:rsidRPr="00110527" w:rsidRDefault="005F1B63" w:rsidP="005F1B63">
      <w:pPr>
        <w:pStyle w:val="FFABody"/>
        <w:numPr>
          <w:ilvl w:val="0"/>
          <w:numId w:val="13"/>
        </w:numPr>
      </w:pPr>
      <w:r w:rsidRPr="00110527">
        <w:rPr>
          <w:i/>
        </w:rPr>
        <w:t>Actividad 1:</w:t>
      </w:r>
      <w:r w:rsidRPr="00110527">
        <w:t xml:space="preserve"> Servicio comunitario y servicio-aprendizaje: un análisis más profundo (10-15 minutos).</w:t>
      </w:r>
    </w:p>
    <w:p w14:paraId="4F15F3D8" w14:textId="77777777" w:rsidR="005F1B63" w:rsidRPr="00110527" w:rsidRDefault="005F1B63" w:rsidP="005F1B63">
      <w:pPr>
        <w:pStyle w:val="FFABody"/>
        <w:numPr>
          <w:ilvl w:val="1"/>
          <w:numId w:val="13"/>
        </w:numPr>
      </w:pPr>
      <w:r w:rsidRPr="00110527">
        <w:t>A medida que se calme el debate, haga la transición explicando que, durante la clase de hoy, podremos distinguir entre estos dos tipos de servicio.</w:t>
      </w:r>
    </w:p>
    <w:p w14:paraId="1838798B" w14:textId="77777777" w:rsidR="005F1B63" w:rsidRPr="00110527" w:rsidRDefault="005F1B63" w:rsidP="005F1B63">
      <w:pPr>
        <w:pStyle w:val="FFABody"/>
        <w:numPr>
          <w:ilvl w:val="1"/>
          <w:numId w:val="13"/>
        </w:numPr>
      </w:pPr>
      <w:r w:rsidRPr="00110527">
        <w:t>Utilice el PowerPoint para resaltar las dos definiciones:</w:t>
      </w:r>
    </w:p>
    <w:p w14:paraId="499B7554" w14:textId="1A703657" w:rsidR="005F1B63" w:rsidRPr="00110527" w:rsidRDefault="005F1B63" w:rsidP="005F1B63">
      <w:pPr>
        <w:pStyle w:val="FFABody"/>
        <w:numPr>
          <w:ilvl w:val="2"/>
          <w:numId w:val="13"/>
        </w:numPr>
      </w:pPr>
      <w:r w:rsidRPr="00110527">
        <w:t xml:space="preserve">El </w:t>
      </w:r>
      <w:r w:rsidRPr="00110527">
        <w:rPr>
          <w:b/>
        </w:rPr>
        <w:t>servicio comunitario</w:t>
      </w:r>
      <w:r w:rsidRPr="00110527">
        <w:t xml:space="preserve"> es la participación de personas o grupos en una actividad organizada que contribuye a la comunidad local, nacional o mundial. También se conoce como voluntariado, que se define como la práctica de las personas que trabajan en nombre de otras o por una causa en particular, sin recibir pago alguno por su tiempo y servicios. </w:t>
      </w:r>
    </w:p>
    <w:p w14:paraId="6BF0FB51" w14:textId="12337999" w:rsidR="005F1B63" w:rsidRPr="00110527" w:rsidRDefault="005F1B63" w:rsidP="005F1B63">
      <w:pPr>
        <w:pStyle w:val="FFABody"/>
        <w:numPr>
          <w:ilvl w:val="2"/>
          <w:numId w:val="13"/>
        </w:numPr>
        <w:rPr>
          <w:b/>
        </w:rPr>
      </w:pPr>
      <w:r w:rsidRPr="00110527">
        <w:t xml:space="preserve">Existe la idea errónea común de que el </w:t>
      </w:r>
      <w:r w:rsidRPr="00110527">
        <w:rPr>
          <w:b/>
        </w:rPr>
        <w:t>servicio-aprendizaje</w:t>
      </w:r>
      <w:r w:rsidRPr="00110527">
        <w:t xml:space="preserve"> es igual al servicio comunitario. Sin embargo, hay diferencias claras. El servicio-aprendizaje ocurre a lo largo de un período más prolongado, hace que el aprendizaje sea más práctico, incluye una reflexión intencional y estructurada, y crea asociaciones recíprocas.</w:t>
      </w:r>
    </w:p>
    <w:p w14:paraId="16E65088" w14:textId="5320DA76" w:rsidR="005F1B63" w:rsidRPr="00110527" w:rsidRDefault="005F1B63" w:rsidP="005F1B63">
      <w:pPr>
        <w:pStyle w:val="FFABody"/>
        <w:numPr>
          <w:ilvl w:val="1"/>
          <w:numId w:val="13"/>
        </w:numPr>
      </w:pPr>
      <w:r w:rsidRPr="00110527">
        <w:t xml:space="preserve">Volvamos al tema de </w:t>
      </w:r>
      <w:proofErr w:type="spellStart"/>
      <w:r w:rsidRPr="00110527">
        <w:rPr>
          <w:i/>
        </w:rPr>
        <w:t>Socktober</w:t>
      </w:r>
      <w:proofErr w:type="spellEnd"/>
      <w:r w:rsidRPr="00110527">
        <w:t xml:space="preserve">. Vuelva a realizar un sondeo sobre qué tipo de servicio piensa que es cada cual. Deliberen sobre las razones. La conversación debería concluir que </w:t>
      </w:r>
      <w:proofErr w:type="spellStart"/>
      <w:r w:rsidRPr="00110527">
        <w:rPr>
          <w:i/>
        </w:rPr>
        <w:t>Socktober</w:t>
      </w:r>
      <w:proofErr w:type="spellEnd"/>
      <w:r w:rsidRPr="00110527">
        <w:t xml:space="preserve"> es un gran ejemplo de servicio comunitario.</w:t>
      </w:r>
    </w:p>
    <w:p w14:paraId="1CAC3FDC" w14:textId="50E15A2F" w:rsidR="005F1B63" w:rsidRPr="00110527" w:rsidRDefault="005F1B63" w:rsidP="005F1B63">
      <w:pPr>
        <w:pStyle w:val="FFABody"/>
        <w:numPr>
          <w:ilvl w:val="1"/>
          <w:numId w:val="13"/>
        </w:numPr>
      </w:pPr>
      <w:r w:rsidRPr="00110527">
        <w:t xml:space="preserve">Ahora, plantee la siguiente pregunta. "¿Cómo podemos hacer de </w:t>
      </w:r>
      <w:proofErr w:type="spellStart"/>
      <w:r w:rsidRPr="00110527">
        <w:rPr>
          <w:i/>
        </w:rPr>
        <w:t>Socktober</w:t>
      </w:r>
      <w:proofErr w:type="spellEnd"/>
      <w:r w:rsidRPr="00110527">
        <w:t xml:space="preserve"> un proyecto de servicio-aprendizaje?" Los estudiantes podrían analizar gran variedad de ideas, que podrían incluir la extensión del programa y su combinación con otros artículos recolectados a lo largo del año, como guantes en noviembre, sombreros en diciembre, camisas en primavera, etc. Además, los estudiantes aprenderían o compartirían información sobre otras necesidades de las familias sin hogar o de bajos ingresos en la comunidad, y se tomarían más tiempo para reflexionar sobre el impacto del programa y los objetivos a futuro.</w:t>
      </w:r>
    </w:p>
    <w:p w14:paraId="171A9538" w14:textId="3618AD2C" w:rsidR="005F1B63" w:rsidRPr="00110527" w:rsidRDefault="005F1B63" w:rsidP="005F1B63">
      <w:pPr>
        <w:pStyle w:val="FFABody"/>
        <w:numPr>
          <w:ilvl w:val="1"/>
          <w:numId w:val="13"/>
        </w:numPr>
      </w:pPr>
      <w:r w:rsidRPr="00110527">
        <w:t xml:space="preserve">Facilite tiempo para que los estudiantes exploren en parejas o en pequeños grupos y utilicen la página de Facebook </w:t>
      </w:r>
      <w:proofErr w:type="gramStart"/>
      <w:r w:rsidRPr="00110527">
        <w:t>Living</w:t>
      </w:r>
      <w:proofErr w:type="gramEnd"/>
      <w:r w:rsidRPr="00110527">
        <w:t xml:space="preserve"> </w:t>
      </w:r>
      <w:proofErr w:type="spellStart"/>
      <w:r w:rsidRPr="00110527">
        <w:t>to</w:t>
      </w:r>
      <w:proofErr w:type="spellEnd"/>
      <w:r w:rsidRPr="00110527">
        <w:t xml:space="preserve"> Serve [Vivir para servir] de la de la </w:t>
      </w:r>
      <w:proofErr w:type="spellStart"/>
      <w:r w:rsidRPr="00110527">
        <w:t>National</w:t>
      </w:r>
      <w:proofErr w:type="spellEnd"/>
      <w:r w:rsidRPr="00110527">
        <w:t xml:space="preserve"> FFA, </w:t>
      </w:r>
      <w:hyperlink r:id="rId13" w:history="1">
        <w:r w:rsidRPr="00110527">
          <w:rPr>
            <w:rStyle w:val="Hyperlink"/>
          </w:rPr>
          <w:t>FFA.org/</w:t>
        </w:r>
        <w:proofErr w:type="spellStart"/>
        <w:r w:rsidRPr="00110527">
          <w:rPr>
            <w:rStyle w:val="Hyperlink"/>
          </w:rPr>
          <w:t>livingtoserve</w:t>
        </w:r>
        <w:proofErr w:type="spellEnd"/>
      </w:hyperlink>
      <w:r w:rsidRPr="00110527">
        <w:t xml:space="preserve"> (aproximadamente, 10 minutos).</w:t>
      </w:r>
    </w:p>
    <w:p w14:paraId="71DB44F5" w14:textId="196E8311" w:rsidR="005F1B63" w:rsidRPr="00110527" w:rsidRDefault="005F1B63" w:rsidP="005F1B63">
      <w:pPr>
        <w:pStyle w:val="FFABody"/>
        <w:numPr>
          <w:ilvl w:val="1"/>
          <w:numId w:val="13"/>
        </w:numPr>
      </w:pPr>
      <w:r w:rsidRPr="00110527">
        <w:t>Intercambien ideas sobre el servicio comunitario y el servicio-aprendizaje. Empareje o agrupe a los estudiantes, dependiendo del tamaño de la clase, y utilice la hoja de trabajo "Intercambio de ideas en cuanto a los servicios". Comunique a los estudiantes que tendrán que exponerlas ante el resto de la clase una vez concluido el tiempo asignado (aproximadamente 15 minutos).</w:t>
      </w:r>
    </w:p>
    <w:p w14:paraId="03F14D04" w14:textId="005181A7" w:rsidR="005F1B63" w:rsidRPr="00110527" w:rsidRDefault="005F1B63" w:rsidP="005F1B63">
      <w:pPr>
        <w:pStyle w:val="FFABody"/>
        <w:numPr>
          <w:ilvl w:val="2"/>
          <w:numId w:val="13"/>
        </w:numPr>
      </w:pPr>
      <w:r w:rsidRPr="00110527">
        <w:t>Los estudiantes deberán compartir ideas y deliberar o preguntar, según sea necesario, para su aclaración entre el grupo pequeño y estar listos para exponer ante toda la clase el próximo período.</w:t>
      </w:r>
    </w:p>
    <w:p w14:paraId="5B24360B" w14:textId="77777777" w:rsidR="005F1B63" w:rsidRPr="00110527" w:rsidRDefault="005F1B63" w:rsidP="005F1B63">
      <w:pPr>
        <w:pStyle w:val="FFASub1"/>
      </w:pPr>
    </w:p>
    <w:p w14:paraId="047C1E44" w14:textId="2CCD6777" w:rsidR="005F1B63" w:rsidRPr="00110527" w:rsidRDefault="005F1B63" w:rsidP="00135563">
      <w:pPr>
        <w:pStyle w:val="FFASub1"/>
      </w:pPr>
      <w:r w:rsidRPr="00110527">
        <w:t>Plan de estudios 2: (40-50 minutos en total para esta lección)</w:t>
      </w:r>
    </w:p>
    <w:p w14:paraId="28A1CDC7" w14:textId="77777777" w:rsidR="005F1B63" w:rsidRPr="00110527" w:rsidRDefault="005F1B63" w:rsidP="005F1B63">
      <w:pPr>
        <w:pStyle w:val="FFABody"/>
      </w:pPr>
    </w:p>
    <w:p w14:paraId="6260122C" w14:textId="77777777" w:rsidR="005F1B63" w:rsidRPr="00110527" w:rsidRDefault="005F1B63" w:rsidP="00135563">
      <w:pPr>
        <w:pStyle w:val="FFABody"/>
        <w:numPr>
          <w:ilvl w:val="0"/>
          <w:numId w:val="22"/>
        </w:numPr>
      </w:pPr>
      <w:r w:rsidRPr="00110527">
        <w:t>Facilite a los grupos de estudiantes 10 minutos para que se preparen para exponer y compartir ideas con la clase.</w:t>
      </w:r>
    </w:p>
    <w:p w14:paraId="1AA61BBF" w14:textId="5F0709CF" w:rsidR="005F1B63" w:rsidRPr="00110527" w:rsidRDefault="005F1B63" w:rsidP="00135563">
      <w:pPr>
        <w:pStyle w:val="FFABody"/>
        <w:numPr>
          <w:ilvl w:val="0"/>
          <w:numId w:val="22"/>
        </w:numPr>
      </w:pPr>
      <w:r w:rsidRPr="00110527">
        <w:t>En este momento, los estudiantes comenzarán a exponer y compartir las mejores ideas del trabajo en grupo durante el período de clase anterior (15-20 minutos).</w:t>
      </w:r>
    </w:p>
    <w:p w14:paraId="7183283B" w14:textId="2C103247" w:rsidR="005F1B63" w:rsidRPr="00110527" w:rsidRDefault="005F1B63" w:rsidP="00135563">
      <w:pPr>
        <w:pStyle w:val="FFABody"/>
        <w:numPr>
          <w:ilvl w:val="1"/>
          <w:numId w:val="22"/>
        </w:numPr>
      </w:pPr>
      <w:r w:rsidRPr="00110527">
        <w:t xml:space="preserve">Una vez que todos los grupos hayan concluido su exposición ante la clase, los estudiantes votarán para identificar la idea favorita para el servicio comunitario y su idea favorita para el servicio-aprendizaje. Prepárese para considerar si a futuro, la planificación es hipotética o si es posible que un estudiante presente un plan ante capítulo de la FFA para un proyecto de servicio real o si la clase </w:t>
      </w:r>
      <w:proofErr w:type="gramStart"/>
      <w:r w:rsidRPr="00110527">
        <w:t>podría</w:t>
      </w:r>
      <w:proofErr w:type="gramEnd"/>
      <w:r w:rsidRPr="00110527">
        <w:t xml:space="preserve"> llevar a cabo un proyecto de servicio.</w:t>
      </w:r>
    </w:p>
    <w:p w14:paraId="4FAB41F7" w14:textId="6D874652" w:rsidR="005F1B63" w:rsidRPr="00110527" w:rsidRDefault="005F1B63" w:rsidP="00135563">
      <w:pPr>
        <w:pStyle w:val="FFABody"/>
        <w:numPr>
          <w:ilvl w:val="1"/>
          <w:numId w:val="22"/>
        </w:numPr>
      </w:pPr>
      <w:r w:rsidRPr="00110527">
        <w:t xml:space="preserve">Facilite a las parejas y grupos de estudiantes documentos y materiales de planificación adicionales si se </w:t>
      </w:r>
      <w:proofErr w:type="gramStart"/>
      <w:r w:rsidRPr="00110527">
        <w:t>podrían</w:t>
      </w:r>
      <w:proofErr w:type="gramEnd"/>
      <w:r w:rsidRPr="00110527">
        <w:t xml:space="preserve"> implementar otras medidas en función de los votos favoritos de las clases para cada proyecto de servicio comunitario y de servicio-aprendizaje.</w:t>
      </w:r>
    </w:p>
    <w:p w14:paraId="780E752C" w14:textId="3C62C775" w:rsidR="005F1B63" w:rsidRPr="00110527" w:rsidRDefault="005F1B63" w:rsidP="00135563">
      <w:pPr>
        <w:pStyle w:val="FFABody"/>
        <w:numPr>
          <w:ilvl w:val="0"/>
          <w:numId w:val="22"/>
        </w:numPr>
      </w:pPr>
      <w:r w:rsidRPr="00110527">
        <w:rPr>
          <w:i/>
        </w:rPr>
        <w:t>Seguimiento:</w:t>
      </w:r>
      <w:r w:rsidRPr="00110527">
        <w:t xml:space="preserve"> Entregue a los estudiantes la hoja de trabajo "Reflexiones sobre los servicios". Facilite tiempo para que los estudiantes terminen esto durante o después de la clase (lo que usted prefiera o según el tiempo disponible). Esto permite a los estudiantes pensar más a fondo sobre la elección de servir y participar en proyectos como los analizados en la clase.</w:t>
      </w:r>
    </w:p>
    <w:p w14:paraId="5DB20E05" w14:textId="491D0423" w:rsidR="005F1B63" w:rsidRPr="00110527" w:rsidRDefault="005F1B63" w:rsidP="00135563">
      <w:pPr>
        <w:pStyle w:val="FFABody"/>
        <w:numPr>
          <w:ilvl w:val="0"/>
          <w:numId w:val="22"/>
        </w:numPr>
      </w:pPr>
      <w:r w:rsidRPr="00110527">
        <w:rPr>
          <w:i/>
        </w:rPr>
        <w:t>Subir de nivel</w:t>
      </w:r>
      <w:r w:rsidRPr="00110527">
        <w:t xml:space="preserve">: </w:t>
      </w:r>
    </w:p>
    <w:p w14:paraId="12D0CB88" w14:textId="71B5E199" w:rsidR="005F1B63" w:rsidRPr="00110527" w:rsidRDefault="005F1B63" w:rsidP="00135563">
      <w:pPr>
        <w:pStyle w:val="FFABody"/>
        <w:numPr>
          <w:ilvl w:val="1"/>
          <w:numId w:val="22"/>
        </w:numPr>
      </w:pPr>
      <w:r w:rsidRPr="00110527">
        <w:t xml:space="preserve">Lección de </w:t>
      </w:r>
      <w:proofErr w:type="spellStart"/>
      <w:r w:rsidRPr="00110527">
        <w:t>LifeKnowledge</w:t>
      </w:r>
      <w:proofErr w:type="spellEnd"/>
      <w:r w:rsidRPr="00110527">
        <w:t xml:space="preserve">, Unidad 5: SERVIR: Proporciona a </w:t>
      </w:r>
      <w:proofErr w:type="gramStart"/>
      <w:r w:rsidRPr="00110527">
        <w:t>los líderes habilidades</w:t>
      </w:r>
      <w:proofErr w:type="gramEnd"/>
      <w:r w:rsidRPr="00110527">
        <w:t xml:space="preserve"> para servir en su comunidad y para hacer crecer a otros individuos en materia de liderazgo, crecimiento personal y éxito profesional. Cualquier lección de esta unidad sería apropiada, </w:t>
      </w:r>
      <w:hyperlink r:id="rId14" w:history="1">
        <w:r w:rsidRPr="00110527">
          <w:rPr>
            <w:rStyle w:val="Hyperlink"/>
          </w:rPr>
          <w:t>FFA.org/</w:t>
        </w:r>
        <w:proofErr w:type="spellStart"/>
        <w:r w:rsidRPr="00110527">
          <w:rPr>
            <w:rStyle w:val="Hyperlink"/>
          </w:rPr>
          <w:t>resources</w:t>
        </w:r>
        <w:proofErr w:type="spellEnd"/>
        <w:r w:rsidRPr="00110527">
          <w:rPr>
            <w:rStyle w:val="Hyperlink"/>
          </w:rPr>
          <w:t>/</w:t>
        </w:r>
        <w:proofErr w:type="spellStart"/>
        <w:r w:rsidRPr="00110527">
          <w:rPr>
            <w:rStyle w:val="Hyperlink"/>
          </w:rPr>
          <w:t>educators</w:t>
        </w:r>
        <w:proofErr w:type="spellEnd"/>
        <w:r w:rsidRPr="00110527">
          <w:rPr>
            <w:rStyle w:val="Hyperlink"/>
          </w:rPr>
          <w:t>/</w:t>
        </w:r>
        <w:proofErr w:type="spellStart"/>
        <w:r w:rsidRPr="00110527">
          <w:rPr>
            <w:rStyle w:val="Hyperlink"/>
          </w:rPr>
          <w:t>lifeknowledge</w:t>
        </w:r>
        <w:proofErr w:type="spellEnd"/>
        <w:r w:rsidRPr="00110527">
          <w:rPr>
            <w:rStyle w:val="Hyperlink"/>
          </w:rPr>
          <w:t>/</w:t>
        </w:r>
        <w:proofErr w:type="spellStart"/>
        <w:r w:rsidRPr="00110527">
          <w:rPr>
            <w:rStyle w:val="Hyperlink"/>
          </w:rPr>
          <w:t>lessons</w:t>
        </w:r>
        <w:proofErr w:type="spellEnd"/>
        <w:r w:rsidRPr="00110527">
          <w:rPr>
            <w:rStyle w:val="Hyperlink"/>
          </w:rPr>
          <w:t>/</w:t>
        </w:r>
        <w:proofErr w:type="spellStart"/>
        <w:r w:rsidRPr="00110527">
          <w:rPr>
            <w:rStyle w:val="Hyperlink"/>
          </w:rPr>
          <w:t>high-school</w:t>
        </w:r>
        <w:proofErr w:type="spellEnd"/>
      </w:hyperlink>
      <w:r w:rsidRPr="00110527">
        <w:rPr>
          <w:rStyle w:val="Hyperlink"/>
          <w:u w:val="none"/>
        </w:rPr>
        <w:t>.</w:t>
      </w:r>
      <w:r w:rsidRPr="00110527">
        <w:t xml:space="preserve">  </w:t>
      </w:r>
    </w:p>
    <w:p w14:paraId="6F1CE197" w14:textId="77777777" w:rsidR="005F1B63" w:rsidRPr="00110527" w:rsidRDefault="005F1B63" w:rsidP="005F1B63">
      <w:pPr>
        <w:pStyle w:val="FFASub1"/>
      </w:pPr>
    </w:p>
    <w:p w14:paraId="20AB8CF4" w14:textId="77777777" w:rsidR="005F1B63" w:rsidRPr="00110527" w:rsidRDefault="005F1B63" w:rsidP="005F1B63">
      <w:pPr>
        <w:spacing w:line="276" w:lineRule="auto"/>
        <w:rPr>
          <w:rFonts w:ascii="Verdana" w:hAnsi="Verdana" w:cs="American Typewriter"/>
          <w:sz w:val="17"/>
          <w:szCs w:val="17"/>
        </w:rPr>
      </w:pPr>
    </w:p>
    <w:p w14:paraId="704B2CC7" w14:textId="77777777" w:rsidR="005F1B63" w:rsidRPr="00110527" w:rsidRDefault="005F1B63" w:rsidP="005F1B63">
      <w:pPr>
        <w:spacing w:line="276" w:lineRule="auto"/>
        <w:rPr>
          <w:rFonts w:ascii="Verdana" w:hAnsi="Verdana" w:cs="American Typewriter"/>
          <w:sz w:val="17"/>
          <w:szCs w:val="17"/>
        </w:rPr>
      </w:pPr>
    </w:p>
    <w:p w14:paraId="0F01BAB8" w14:textId="604854AE" w:rsidR="005F1B63" w:rsidRPr="00110527" w:rsidRDefault="005F1B63" w:rsidP="005F1B63">
      <w:pPr>
        <w:spacing w:line="276" w:lineRule="auto"/>
        <w:rPr>
          <w:rFonts w:ascii="Verdana" w:hAnsi="Verdana" w:cs="American Typewriter"/>
          <w:sz w:val="17"/>
          <w:szCs w:val="17"/>
        </w:rPr>
      </w:pPr>
      <w:r w:rsidRPr="00110527">
        <w:br w:type="page"/>
      </w:r>
    </w:p>
    <w:p w14:paraId="0C2B3CA7" w14:textId="0C2A46E9" w:rsidR="005F1B63" w:rsidRPr="00110527" w:rsidRDefault="005F1B63" w:rsidP="005F1B63">
      <w:pPr>
        <w:pStyle w:val="DocumentTitle"/>
      </w:pPr>
      <w:r w:rsidRPr="00110527">
        <w:rPr>
          <w:noProof/>
          <w:lang w:eastAsia="es-ES" w:bidi="ne-NP"/>
        </w:rPr>
        <w:lastRenderedPageBreak/>
        <mc:AlternateContent>
          <mc:Choice Requires="wps">
            <w:drawing>
              <wp:anchor distT="0" distB="0" distL="114300" distR="114300" simplePos="0" relativeHeight="251688960" behindDoc="1" locked="0" layoutInCell="1" allowOverlap="1" wp14:anchorId="62028AD5" wp14:editId="3187082F">
                <wp:simplePos x="0" y="0"/>
                <wp:positionH relativeFrom="column">
                  <wp:posOffset>5770880</wp:posOffset>
                </wp:positionH>
                <wp:positionV relativeFrom="paragraph">
                  <wp:posOffset>222885</wp:posOffset>
                </wp:positionV>
                <wp:extent cx="1143000" cy="1143000"/>
                <wp:effectExtent l="57150" t="19050" r="57150" b="95250"/>
                <wp:wrapNone/>
                <wp:docPr id="27" name="Lightning Bolt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1143000"/>
                        </a:xfrm>
                        <a:prstGeom prst="lightningBolt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FD2F489" id="_x0000_t73" coordsize="21600,21600" o:spt="73" path="m8472,l,3890,7602,8382,5022,9705r7200,4192l10012,14915r11588,6685l14767,12877r1810,-870l11050,6797r1810,-717xe">
                <v:stroke joinstyle="miter"/>
                <v:path o:connecttype="custom" o:connectlocs="8472,0;0,3890;5022,9705;10012,14915;21600,21600;16577,12007;12860,6080" o:connectangles="270,270,180,180,90,0,0" textboxrect="8757,7437,13917,14277"/>
              </v:shapetype>
              <v:shape id="Lightning Bolt 27" o:spid="_x0000_s1026" type="#_x0000_t73" style="position:absolute;margin-left:454.4pt;margin-top:17.55pt;width:90pt;height:90pt;z-index:-251627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" fillcolor="#5a5a5a [2109]" strokecolor="#4579b8 [3044]">
                <v:shadow on="t" color="black" opacity="22937f" origin=",.5" offset="0,.63889mm"/>
              </v:shape>
            </w:pict>
          </mc:Fallback>
        </mc:AlternateContent>
      </w:r>
      <w:r w:rsidRPr="00110527">
        <w:t>Intercambio de ideas en cuanto a los servicios</w:t>
      </w:r>
    </w:p>
    <w:p w14:paraId="71C27CC6" w14:textId="5C4F0785" w:rsidR="005F1B63" w:rsidRPr="00110527" w:rsidRDefault="005F1B63" w:rsidP="005F1B63">
      <w:pPr>
        <w:spacing w:line="276" w:lineRule="auto"/>
        <w:rPr>
          <w:i/>
        </w:rPr>
      </w:pPr>
      <w:r w:rsidRPr="00110527">
        <w:rPr>
          <w:b/>
          <w:noProof/>
          <w:sz w:val="32"/>
          <w:szCs w:val="32"/>
          <w:lang w:eastAsia="es-ES" w:bidi="ne-NP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412F08F" wp14:editId="23C17317">
                <wp:simplePos x="0" y="0"/>
                <wp:positionH relativeFrom="column">
                  <wp:posOffset>-148935</wp:posOffset>
                </wp:positionH>
                <wp:positionV relativeFrom="paragraph">
                  <wp:posOffset>130175</wp:posOffset>
                </wp:positionV>
                <wp:extent cx="6972300" cy="7315200"/>
                <wp:effectExtent l="50800" t="0" r="88900" b="127000"/>
                <wp:wrapThrough wrapText="bothSides">
                  <wp:wrapPolygon edited="0">
                    <wp:start x="12984" y="0"/>
                    <wp:lineTo x="11489" y="0"/>
                    <wp:lineTo x="7711" y="825"/>
                    <wp:lineTo x="7711" y="1200"/>
                    <wp:lineTo x="7003" y="1200"/>
                    <wp:lineTo x="3620" y="2175"/>
                    <wp:lineTo x="2518" y="2400"/>
                    <wp:lineTo x="2518" y="3600"/>
                    <wp:lineTo x="1967" y="3600"/>
                    <wp:lineTo x="1967" y="4800"/>
                    <wp:lineTo x="1652" y="5475"/>
                    <wp:lineTo x="1652" y="7200"/>
                    <wp:lineTo x="1259" y="7200"/>
                    <wp:lineTo x="157" y="8100"/>
                    <wp:lineTo x="157" y="8400"/>
                    <wp:lineTo x="-157" y="8400"/>
                    <wp:lineTo x="-157" y="11550"/>
                    <wp:lineTo x="79" y="12000"/>
                    <wp:lineTo x="551" y="13200"/>
                    <wp:lineTo x="236" y="13200"/>
                    <wp:lineTo x="315" y="16350"/>
                    <wp:lineTo x="708" y="16800"/>
                    <wp:lineTo x="708" y="17925"/>
                    <wp:lineTo x="2754" y="18000"/>
                    <wp:lineTo x="2754" y="18900"/>
                    <wp:lineTo x="3462" y="19200"/>
                    <wp:lineTo x="3462" y="20175"/>
                    <wp:lineTo x="9757" y="21600"/>
                    <wp:lineTo x="10387" y="21900"/>
                    <wp:lineTo x="11725" y="21900"/>
                    <wp:lineTo x="12433" y="21600"/>
                    <wp:lineTo x="13770" y="20475"/>
                    <wp:lineTo x="16131" y="19200"/>
                    <wp:lineTo x="16446" y="19200"/>
                    <wp:lineTo x="18098" y="18150"/>
                    <wp:lineTo x="18728" y="16800"/>
                    <wp:lineTo x="19043" y="15600"/>
                    <wp:lineTo x="20538" y="14400"/>
                    <wp:lineTo x="21325" y="13200"/>
                    <wp:lineTo x="21718" y="12000"/>
                    <wp:lineTo x="21797" y="10875"/>
                    <wp:lineTo x="21797" y="9600"/>
                    <wp:lineTo x="21482" y="8400"/>
                    <wp:lineTo x="21403" y="6000"/>
                    <wp:lineTo x="21167" y="4800"/>
                    <wp:lineTo x="20538" y="3600"/>
                    <wp:lineTo x="19357" y="2400"/>
                    <wp:lineTo x="18885" y="1200"/>
                    <wp:lineTo x="18964" y="450"/>
                    <wp:lineTo x="16997" y="0"/>
                    <wp:lineTo x="13377" y="0"/>
                    <wp:lineTo x="12984" y="0"/>
                  </wp:wrapPolygon>
                </wp:wrapThrough>
                <wp:docPr id="1" name="Clou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72300" cy="7315200"/>
                        </a:xfrm>
                        <a:prstGeom prst="cloud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227417" id="Cloud 1" o:spid="_x0000_s1026" style="position:absolute;margin-left:-11.75pt;margin-top:10.25pt;width:549pt;height:8in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f2f2f2 [3052]" strokecolor="#4579b8 [3044]">
                <v:shadow on="t" color="black" opacity="22937f" origin=",.5" offset="0,.63889mm"/>
                <v:path arrowok="t" o:connecttype="custom" o:connectlocs="757431,4432639;348615,4297680;1118150,5909564;939324,5974080;2659481,6619240;2551668,6324600;4652558,5884503;4609465,6207760;5508278,3886877;6032976,5095240;6746023,2599944;6512322,3053080;6185334,918803;6197600,1132840;4693068,669205;4812824,396240;3573465,799253;3631406,563880;2259542,879179;2469356,1107440;666081,2673604;629444,2433320" o:connectangles="0,0,0,0,0,0,0,0,0,0,0,0,0,0,0,0,0,0,0,0,0,0"/>
                <w10:wrap type="through"/>
              </v:shape>
            </w:pict>
          </mc:Fallback>
        </mc:AlternateContent>
      </w:r>
      <w:r w:rsidRPr="00110527"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693056" behindDoc="1" locked="0" layoutInCell="1" allowOverlap="1" wp14:anchorId="6ED24353" wp14:editId="5839C480">
                <wp:simplePos x="0" y="0"/>
                <wp:positionH relativeFrom="column">
                  <wp:posOffset>-228600</wp:posOffset>
                </wp:positionH>
                <wp:positionV relativeFrom="paragraph">
                  <wp:posOffset>53975</wp:posOffset>
                </wp:positionV>
                <wp:extent cx="1143000" cy="1143000"/>
                <wp:effectExtent l="0" t="127000" r="25400" b="228600"/>
                <wp:wrapNone/>
                <wp:docPr id="7" name="Lightning Bol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4507341">
                          <a:off x="0" y="0"/>
                          <a:ext cx="1143000" cy="1143000"/>
                        </a:xfrm>
                        <a:prstGeom prst="lightningBolt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6AC73D" id="Lightning Bolt 7" o:spid="_x0000_s1026" type="#_x0000_t73" style="position:absolute;margin-left:-18pt;margin-top:4.25pt;width:90pt;height:90pt;rotation:4923218fd;z-index:-251623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" fillcolor="#5a5a5a [2109]" strokecolor="#4579b8 [3044]">
                <v:shadow on="t" color="black" opacity="22937f" origin=",.5" offset="0,.63889mm"/>
              </v:shape>
            </w:pict>
          </mc:Fallback>
        </mc:AlternateContent>
      </w:r>
    </w:p>
    <w:p w14:paraId="4D39BB47" w14:textId="77777777" w:rsidR="005F1B63" w:rsidRPr="00110527" w:rsidRDefault="005F1B63" w:rsidP="005F1B63">
      <w:pPr>
        <w:spacing w:line="276" w:lineRule="auto"/>
        <w:jc w:val="center"/>
        <w:rPr>
          <w:b/>
          <w:sz w:val="32"/>
          <w:szCs w:val="32"/>
        </w:rPr>
      </w:pPr>
    </w:p>
    <w:p w14:paraId="6F8835EB" w14:textId="57CBF552" w:rsidR="005F1B63" w:rsidRPr="00110527" w:rsidRDefault="00110527" w:rsidP="005F1B63">
      <w:pPr>
        <w:spacing w:line="276" w:lineRule="auto"/>
        <w:rPr>
          <w:b/>
          <w:sz w:val="32"/>
          <w:szCs w:val="32"/>
        </w:rPr>
      </w:pPr>
      <w:r w:rsidRPr="00110527">
        <w:rPr>
          <w:b/>
          <w:noProof/>
          <w:sz w:val="32"/>
          <w:szCs w:val="32"/>
          <w:lang w:eastAsia="es-ES" w:bidi="ne-NP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22AA227" wp14:editId="70373C76">
                <wp:simplePos x="0" y="0"/>
                <wp:positionH relativeFrom="column">
                  <wp:posOffset>457200</wp:posOffset>
                </wp:positionH>
                <wp:positionV relativeFrom="paragraph">
                  <wp:posOffset>4561205</wp:posOffset>
                </wp:positionV>
                <wp:extent cx="5600700" cy="571500"/>
                <wp:effectExtent l="0" t="0" r="0" b="0"/>
                <wp:wrapSquare wrapText="bothSides"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07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C1AE77" w14:textId="77777777" w:rsidR="007D0CB5" w:rsidRPr="00C27C49" w:rsidRDefault="007D0CB5" w:rsidP="005F1B63">
                            <w:pPr>
                              <w:rPr>
                                <w:sz w:val="32"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  <w:u w:val="single"/>
                              </w:rPr>
                              <w:t>¿Qué tipo de recursos se necesitan para estas actividades relacionadas con el servicio?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2AA227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36pt;margin-top:359.15pt;width:441pt;height:4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" filled="f" stroked="f">
                <v:textbox>
                  <w:txbxContent>
                    <w:p w14:paraId="72C1AE77" w14:textId="77777777" w:rsidR="007D0CB5" w:rsidRPr="00C27C49" w:rsidRDefault="007D0CB5" w:rsidP="005F1B63">
                      <w:pPr>
                        <w:rPr>
                          <w:sz w:val="32"/>
                          <w:szCs w:val="32"/>
                          <w:u w:val="single"/>
                        </w:rPr>
                      </w:pPr>
                      <w:r>
                        <w:rPr>
                          <w:sz w:val="32"/>
                          <w:szCs w:val="32"/>
                          <w:u w:val="single"/>
                        </w:rPr>
                        <w:t>¿Qué tipo de recursos se necesitan para estas actividades relacionadas con el servicio?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110527">
        <w:rPr>
          <w:b/>
          <w:noProof/>
          <w:sz w:val="32"/>
          <w:szCs w:val="32"/>
          <w:lang w:eastAsia="es-ES" w:bidi="ne-NP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18523D8" wp14:editId="468F399C">
                <wp:simplePos x="0" y="0"/>
                <wp:positionH relativeFrom="column">
                  <wp:posOffset>3771265</wp:posOffset>
                </wp:positionH>
                <wp:positionV relativeFrom="paragraph">
                  <wp:posOffset>2301875</wp:posOffset>
                </wp:positionV>
                <wp:extent cx="3035935" cy="457200"/>
                <wp:effectExtent l="0" t="247650" r="12065" b="247650"/>
                <wp:wrapSquare wrapText="bothSides"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621044">
                          <a:off x="0" y="0"/>
                          <a:ext cx="303593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4EEEAA" w14:textId="77777777" w:rsidR="007D0CB5" w:rsidRPr="00C27C49" w:rsidRDefault="007D0CB5" w:rsidP="005F1B63">
                            <w:pPr>
                              <w:rPr>
                                <w:sz w:val="32"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  <w:u w:val="single"/>
                              </w:rPr>
                              <w:t>Ideas para el servicio-aprendizaje: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8523D8" id="Text Box 4" o:spid="_x0000_s1027" type="#_x0000_t202" style="position:absolute;margin-left:296.95pt;margin-top:181.25pt;width:239.05pt;height:36pt;rotation:678346fd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" filled="f" stroked="f">
                <v:textbox>
                  <w:txbxContent>
                    <w:p w14:paraId="0B4EEEAA" w14:textId="77777777" w:rsidR="007D0CB5" w:rsidRPr="00C27C49" w:rsidRDefault="007D0CB5" w:rsidP="005F1B63">
                      <w:pPr>
                        <w:rPr>
                          <w:sz w:val="32"/>
                          <w:szCs w:val="32"/>
                          <w:u w:val="single"/>
                        </w:rPr>
                      </w:pPr>
                      <w:r>
                        <w:rPr>
                          <w:sz w:val="32"/>
                          <w:szCs w:val="32"/>
                          <w:u w:val="single"/>
                        </w:rPr>
                        <w:t>Ideas para el servicio-aprendizaje: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F1B63" w:rsidRPr="00110527">
        <w:rPr>
          <w:b/>
          <w:noProof/>
          <w:sz w:val="32"/>
          <w:szCs w:val="32"/>
          <w:lang w:eastAsia="es-ES" w:bidi="ne-NP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37E88B6" wp14:editId="684F75D2">
                <wp:simplePos x="0" y="0"/>
                <wp:positionH relativeFrom="column">
                  <wp:posOffset>605790</wp:posOffset>
                </wp:positionH>
                <wp:positionV relativeFrom="paragraph">
                  <wp:posOffset>724535</wp:posOffset>
                </wp:positionV>
                <wp:extent cx="3086100" cy="457200"/>
                <wp:effectExtent l="0" t="685800" r="0" b="685800"/>
                <wp:wrapSquare wrapText="bothSides"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877637">
                          <a:off x="0" y="0"/>
                          <a:ext cx="30861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26A4BB" w14:textId="77777777" w:rsidR="007D0CB5" w:rsidRPr="00C27C49" w:rsidRDefault="007D0CB5" w:rsidP="005F1B63">
                            <w:pPr>
                              <w:rPr>
                                <w:sz w:val="32"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  <w:u w:val="single"/>
                              </w:rPr>
                              <w:t>Ideas para el servicio comunitario: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7E88B6" id="Text Box 28" o:spid="_x0000_s1028" type="#_x0000_t202" style="position:absolute;margin-left:47.7pt;margin-top:57.05pt;width:243pt;height:36pt;rotation:-1881280fd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" filled="f" stroked="f">
                <v:textbox>
                  <w:txbxContent>
                    <w:p w14:paraId="6E26A4BB" w14:textId="77777777" w:rsidR="007D0CB5" w:rsidRPr="00C27C49" w:rsidRDefault="007D0CB5" w:rsidP="005F1B63">
                      <w:pPr>
                        <w:rPr>
                          <w:sz w:val="32"/>
                          <w:szCs w:val="32"/>
                          <w:u w:val="single"/>
                        </w:rPr>
                      </w:pPr>
                      <w:r>
                        <w:rPr>
                          <w:sz w:val="32"/>
                          <w:szCs w:val="32"/>
                          <w:u w:val="single"/>
                        </w:rPr>
                        <w:t>Ideas para el servicio comunitario: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F1B63" w:rsidRPr="00110527">
        <w:br w:type="page"/>
      </w:r>
    </w:p>
    <w:p w14:paraId="57896CF5" w14:textId="77777777" w:rsidR="005F1B63" w:rsidRPr="00110527" w:rsidRDefault="005F1B63" w:rsidP="005F1B63">
      <w:pPr>
        <w:pStyle w:val="DocumentTitle"/>
      </w:pPr>
      <w:r w:rsidRPr="00110527">
        <w:lastRenderedPageBreak/>
        <w:t>Reflexiones sobre los servicios</w:t>
      </w:r>
    </w:p>
    <w:p w14:paraId="4E25E51F" w14:textId="77777777" w:rsidR="005F1B63" w:rsidRPr="00110527" w:rsidRDefault="005F1B63" w:rsidP="005F1B63">
      <w:pPr>
        <w:spacing w:line="276" w:lineRule="auto"/>
        <w:jc w:val="center"/>
        <w:rPr>
          <w:b/>
          <w:sz w:val="20"/>
          <w:szCs w:val="20"/>
        </w:rPr>
      </w:pPr>
    </w:p>
    <w:p w14:paraId="1ED3A23E" w14:textId="77777777" w:rsidR="005F1B63" w:rsidRPr="00110527" w:rsidRDefault="005F1B63" w:rsidP="005F1B63">
      <w:pPr>
        <w:spacing w:line="276" w:lineRule="auto"/>
        <w:rPr>
          <w:rFonts w:ascii="Verdana" w:hAnsi="Verdana" w:cs="Lasiver-Regular"/>
          <w:color w:val="070909"/>
          <w:sz w:val="17"/>
          <w:szCs w:val="17"/>
        </w:rPr>
      </w:pPr>
    </w:p>
    <w:p w14:paraId="3803DF0B" w14:textId="77777777" w:rsidR="005F1B63" w:rsidRPr="00110527" w:rsidRDefault="005F1B63" w:rsidP="005F1B63">
      <w:pPr>
        <w:spacing w:line="276" w:lineRule="auto"/>
        <w:rPr>
          <w:b/>
          <w:sz w:val="28"/>
          <w:szCs w:val="28"/>
        </w:rPr>
      </w:pPr>
      <w:r w:rsidRPr="00110527">
        <w:rPr>
          <w:b/>
          <w:sz w:val="28"/>
          <w:szCs w:val="28"/>
        </w:rPr>
        <w:t>¿Por qué es importante el servicio comunitario?</w:t>
      </w:r>
    </w:p>
    <w:p w14:paraId="07907D85" w14:textId="77777777" w:rsidR="005F1B63" w:rsidRPr="00110527" w:rsidRDefault="005F1B63" w:rsidP="005F1B63">
      <w:pPr>
        <w:spacing w:line="276" w:lineRule="auto"/>
        <w:rPr>
          <w:b/>
          <w:sz w:val="28"/>
          <w:szCs w:val="28"/>
        </w:rPr>
      </w:pPr>
    </w:p>
    <w:p w14:paraId="4D2C0698" w14:textId="77777777" w:rsidR="005F1B63" w:rsidRPr="00110527" w:rsidRDefault="005F1B63" w:rsidP="005F1B63">
      <w:pPr>
        <w:spacing w:line="276" w:lineRule="auto"/>
        <w:rPr>
          <w:b/>
          <w:sz w:val="28"/>
          <w:szCs w:val="28"/>
        </w:rPr>
      </w:pPr>
    </w:p>
    <w:p w14:paraId="2D05E6A9" w14:textId="77777777" w:rsidR="005F1B63" w:rsidRPr="00110527" w:rsidRDefault="005F1B63" w:rsidP="005F1B63">
      <w:pPr>
        <w:spacing w:line="276" w:lineRule="auto"/>
        <w:rPr>
          <w:b/>
          <w:sz w:val="28"/>
          <w:szCs w:val="28"/>
        </w:rPr>
      </w:pPr>
    </w:p>
    <w:p w14:paraId="566EBB62" w14:textId="77777777" w:rsidR="005F1B63" w:rsidRPr="00110527" w:rsidRDefault="005F1B63" w:rsidP="005F1B63">
      <w:pPr>
        <w:spacing w:line="276" w:lineRule="auto"/>
        <w:rPr>
          <w:b/>
          <w:sz w:val="28"/>
          <w:szCs w:val="28"/>
        </w:rPr>
      </w:pPr>
    </w:p>
    <w:p w14:paraId="71177E35" w14:textId="77777777" w:rsidR="005F1B63" w:rsidRPr="00110527" w:rsidRDefault="005F1B63" w:rsidP="005F1B63">
      <w:pPr>
        <w:spacing w:line="276" w:lineRule="auto"/>
        <w:rPr>
          <w:b/>
          <w:sz w:val="28"/>
          <w:szCs w:val="28"/>
        </w:rPr>
      </w:pPr>
    </w:p>
    <w:p w14:paraId="2D51AEC4" w14:textId="77777777" w:rsidR="005F1B63" w:rsidRPr="00110527" w:rsidRDefault="005F1B63" w:rsidP="005F1B63">
      <w:pPr>
        <w:spacing w:line="276" w:lineRule="auto"/>
        <w:rPr>
          <w:b/>
          <w:sz w:val="28"/>
          <w:szCs w:val="28"/>
        </w:rPr>
      </w:pPr>
    </w:p>
    <w:p w14:paraId="31AA6441" w14:textId="77777777" w:rsidR="005F1B63" w:rsidRPr="00110527" w:rsidRDefault="005F1B63" w:rsidP="005F1B63">
      <w:pPr>
        <w:spacing w:line="276" w:lineRule="auto"/>
        <w:rPr>
          <w:b/>
          <w:sz w:val="28"/>
          <w:szCs w:val="28"/>
        </w:rPr>
      </w:pPr>
      <w:r w:rsidRPr="00110527">
        <w:rPr>
          <w:b/>
          <w:sz w:val="28"/>
          <w:szCs w:val="28"/>
        </w:rPr>
        <w:t>¿Por qué es importante el servicio-aprendizaje?</w:t>
      </w:r>
    </w:p>
    <w:p w14:paraId="70D4DD4A" w14:textId="77777777" w:rsidR="005F1B63" w:rsidRPr="00110527" w:rsidRDefault="005F1B63" w:rsidP="005F1B63">
      <w:pPr>
        <w:spacing w:line="276" w:lineRule="auto"/>
        <w:rPr>
          <w:b/>
          <w:sz w:val="28"/>
          <w:szCs w:val="28"/>
        </w:rPr>
      </w:pPr>
    </w:p>
    <w:p w14:paraId="313A4B42" w14:textId="77777777" w:rsidR="005F1B63" w:rsidRPr="00110527" w:rsidRDefault="005F1B63" w:rsidP="005F1B63">
      <w:pPr>
        <w:spacing w:line="276" w:lineRule="auto"/>
        <w:rPr>
          <w:b/>
          <w:sz w:val="28"/>
          <w:szCs w:val="28"/>
        </w:rPr>
      </w:pPr>
    </w:p>
    <w:p w14:paraId="2465E1B2" w14:textId="77777777" w:rsidR="005F1B63" w:rsidRPr="00110527" w:rsidRDefault="005F1B63" w:rsidP="005F1B63">
      <w:pPr>
        <w:spacing w:line="276" w:lineRule="auto"/>
        <w:rPr>
          <w:b/>
          <w:sz w:val="28"/>
          <w:szCs w:val="28"/>
        </w:rPr>
      </w:pPr>
    </w:p>
    <w:p w14:paraId="73901E69" w14:textId="77777777" w:rsidR="005F1B63" w:rsidRPr="00110527" w:rsidRDefault="005F1B63" w:rsidP="005F1B63">
      <w:pPr>
        <w:spacing w:line="276" w:lineRule="auto"/>
        <w:rPr>
          <w:b/>
          <w:sz w:val="28"/>
          <w:szCs w:val="28"/>
        </w:rPr>
      </w:pPr>
    </w:p>
    <w:p w14:paraId="7AEB9D8C" w14:textId="77777777" w:rsidR="005F1B63" w:rsidRPr="00110527" w:rsidRDefault="005F1B63" w:rsidP="005F1B63">
      <w:pPr>
        <w:spacing w:line="276" w:lineRule="auto"/>
        <w:rPr>
          <w:b/>
          <w:sz w:val="28"/>
          <w:szCs w:val="28"/>
        </w:rPr>
      </w:pPr>
    </w:p>
    <w:p w14:paraId="3C080A5B" w14:textId="77777777" w:rsidR="005F1B63" w:rsidRPr="00110527" w:rsidRDefault="005F1B63" w:rsidP="005F1B63">
      <w:pPr>
        <w:spacing w:line="276" w:lineRule="auto"/>
        <w:rPr>
          <w:b/>
          <w:sz w:val="28"/>
          <w:szCs w:val="28"/>
        </w:rPr>
      </w:pPr>
    </w:p>
    <w:p w14:paraId="1B8220B3" w14:textId="38624903" w:rsidR="005F1B63" w:rsidRPr="00110527" w:rsidRDefault="005F1B63" w:rsidP="005F1B63">
      <w:pPr>
        <w:spacing w:line="276" w:lineRule="auto"/>
        <w:rPr>
          <w:b/>
          <w:sz w:val="28"/>
          <w:szCs w:val="28"/>
        </w:rPr>
      </w:pPr>
      <w:r w:rsidRPr="00110527">
        <w:rPr>
          <w:b/>
          <w:sz w:val="28"/>
          <w:szCs w:val="28"/>
        </w:rPr>
        <w:t>¿Qué significa para ustedes la última línea del lema de la FFA, "Vivir para servir"?</w:t>
      </w:r>
    </w:p>
    <w:p w14:paraId="6A2D2C1F" w14:textId="77777777" w:rsidR="005F1B63" w:rsidRPr="00110527" w:rsidRDefault="005F1B63" w:rsidP="005F1B63">
      <w:pPr>
        <w:tabs>
          <w:tab w:val="left" w:pos="7542"/>
          <w:tab w:val="left" w:pos="7742"/>
        </w:tabs>
        <w:spacing w:line="360" w:lineRule="auto"/>
        <w:rPr>
          <w:rFonts w:ascii="Verdana" w:hAnsi="Verdana" w:cs="Lasiver-Regular"/>
          <w:b/>
          <w:color w:val="070909"/>
        </w:rPr>
      </w:pPr>
      <w:r w:rsidRPr="00110527">
        <w:rPr>
          <w:noProof/>
          <w:sz w:val="28"/>
          <w:szCs w:val="28"/>
          <w:lang w:eastAsia="es-ES" w:bidi="ne-NP"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 wp14:anchorId="4B67F2F9" wp14:editId="6DE113B2">
                <wp:simplePos x="0" y="0"/>
                <wp:positionH relativeFrom="column">
                  <wp:posOffset>3429000</wp:posOffset>
                </wp:positionH>
                <wp:positionV relativeFrom="paragraph">
                  <wp:posOffset>2840355</wp:posOffset>
                </wp:positionV>
                <wp:extent cx="3709035" cy="685800"/>
                <wp:effectExtent l="0" t="0" r="24765" b="25400"/>
                <wp:wrapNone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8A83E1" w14:textId="77777777" w:rsidR="007D0CB5" w:rsidRPr="00C73C1C" w:rsidRDefault="007D0CB5" w:rsidP="005F1B63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Alineados a los siguientes estándares:</w:t>
                            </w:r>
                          </w:p>
                          <w:p w14:paraId="6BF248F2" w14:textId="77777777" w:rsidR="007D0CB5" w:rsidRPr="00C73C1C" w:rsidRDefault="007D0CB5" w:rsidP="005F1B63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FFA.PL-A; FFA.CS-M; FFF.CS-N; CCSS.ELA-Educación.SL.9-10.1; CRP.04; CRP.08; CRP.11; Educación cívica; Comunicación; Pensamiento crítico y resolución de problemas; Educación en información, comunicaciones y tecnología; Implementación de innovaciones; Iniciativa y autodirección; Liderazgo y responsabilidad; Pensar creativamente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67F2F9" id="Text Box 2" o:spid="_x0000_s1029" type="#_x0000_t202" style="position:absolute;margin-left:270pt;margin-top:223.65pt;width:292.05pt;height:54pt;z-index:-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">
                <v:textbox>
                  <w:txbxContent>
                    <w:p w14:paraId="5B8A83E1" w14:textId="77777777" w:rsidR="007D0CB5" w:rsidRPr="00C73C1C" w:rsidRDefault="007D0CB5" w:rsidP="005F1B63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>Alineados a los siguientes estándares:</w:t>
                      </w:r>
                    </w:p>
                    <w:p w14:paraId="6BF248F2" w14:textId="77777777" w:rsidR="007D0CB5" w:rsidRPr="00C73C1C" w:rsidRDefault="007D0CB5" w:rsidP="005F1B63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FFA.PL-A; FFA.CS-M; FFF.CS-N; CCSS.ELA-Educación.SL.9-10.1; CRP.04; CRP.08; CRP.11; Educación cívica; Comunicación; Pensamiento crítico y resolución de problemas; Educación en información, comunicaciones y tecnología; Implementación de innovaciones; Iniciativa y autodirección; Liderazgo y responsabilidad; Pensar creativamente</w:t>
                      </w:r>
                    </w:p>
                  </w:txbxContent>
                </v:textbox>
              </v:shape>
            </w:pict>
          </mc:Fallback>
        </mc:AlternateContent>
      </w:r>
      <w:r w:rsidRPr="00110527">
        <w:rPr>
          <w:rFonts w:ascii="Verdana" w:hAnsi="Verdana"/>
          <w:b/>
          <w:color w:val="070909"/>
        </w:rPr>
        <w:tab/>
      </w:r>
    </w:p>
    <w:p w14:paraId="6FB4D580" w14:textId="77777777" w:rsidR="005F1B63" w:rsidRPr="00110527" w:rsidRDefault="005F1B63" w:rsidP="000D5B0E">
      <w:pPr>
        <w:pStyle w:val="DocumentTitle"/>
      </w:pPr>
    </w:p>
    <w:p w14:paraId="091AF986" w14:textId="71D1270E" w:rsidR="00B62B2A" w:rsidRPr="00004514" w:rsidRDefault="00B62B2A" w:rsidP="00004514">
      <w:pPr>
        <w:spacing w:line="276" w:lineRule="auto"/>
        <w:rPr>
          <w:b/>
          <w:sz w:val="32"/>
          <w:szCs w:val="32"/>
        </w:rPr>
      </w:pPr>
    </w:p>
    <w:sectPr w:rsidR="00B62B2A" w:rsidRPr="00004514" w:rsidSect="00E37A94">
      <w:footerReference w:type="default" r:id="rId15"/>
      <w:headerReference w:type="first" r:id="rId16"/>
      <w:footerReference w:type="first" r:id="rId17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DBE407" w14:textId="77777777" w:rsidR="00A47C84" w:rsidRDefault="00A47C84" w:rsidP="008D333D">
      <w:r>
        <w:separator/>
      </w:r>
    </w:p>
  </w:endnote>
  <w:endnote w:type="continuationSeparator" w:id="0">
    <w:p w14:paraId="74D5CCCE" w14:textId="77777777" w:rsidR="00A47C84" w:rsidRDefault="00A47C84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Arial"/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ourier New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merican Typewriter">
    <w:altName w:val="Courier New"/>
    <w:charset w:val="00"/>
    <w:family w:val="auto"/>
    <w:pitch w:val="variable"/>
    <w:sig w:usb0="A000006F" w:usb1="00000019" w:usb2="00000000" w:usb3="00000000" w:csb0="0000011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00B93E" w14:textId="77777777" w:rsidR="00004514" w:rsidRDefault="00004514" w:rsidP="00004514">
    <w:pPr>
      <w:rPr>
        <w:lang w:val="es-PR"/>
      </w:rPr>
    </w:pPr>
  </w:p>
  <w:p w14:paraId="5ECF6C9E" w14:textId="77777777" w:rsidR="00004514" w:rsidRPr="0017398C" w:rsidRDefault="00004514" w:rsidP="00004514">
    <w:pPr>
      <w:rPr>
        <w:rFonts w:ascii="Georgia" w:eastAsiaTheme="minorHAnsi" w:hAnsi="Georgia"/>
        <w:i/>
        <w:iCs/>
        <w:sz w:val="20"/>
        <w:szCs w:val="20"/>
        <w:lang w:val="es-PR"/>
      </w:rPr>
    </w:pPr>
    <w:r w:rsidRPr="0017398C">
      <w:rPr>
        <w:rFonts w:ascii="Georgia" w:hAnsi="Georgia"/>
        <w:i/>
        <w:iCs/>
        <w:color w:val="4F81BD" w:themeColor="accent1"/>
        <w:sz w:val="20"/>
        <w:szCs w:val="20"/>
        <w:lang w:val="es-PR"/>
      </w:rPr>
      <w:t>Apoyo de traducción proporcionado por el Departamento de Agricultura de los Estados Unidos (USDA).</w:t>
    </w:r>
  </w:p>
  <w:p w14:paraId="5686D538" w14:textId="77777777" w:rsidR="00004514" w:rsidRDefault="00004514" w:rsidP="00004514">
    <w:pPr>
      <w:jc w:val="both"/>
    </w:pPr>
  </w:p>
  <w:p w14:paraId="179A9A33" w14:textId="77777777" w:rsidR="00004514" w:rsidRDefault="0000451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F8F4DC" w14:textId="77777777" w:rsidR="00004514" w:rsidRDefault="00004514" w:rsidP="00004514">
    <w:pPr>
      <w:rPr>
        <w:lang w:val="es-PR"/>
      </w:rPr>
    </w:pPr>
  </w:p>
  <w:p w14:paraId="0CAC2AF7" w14:textId="11BE2E3E" w:rsidR="00004514" w:rsidRPr="00004514" w:rsidRDefault="00004514" w:rsidP="00004514">
    <w:pPr>
      <w:rPr>
        <w:rFonts w:ascii="Georgia" w:eastAsiaTheme="minorHAnsi" w:hAnsi="Georgia"/>
        <w:i/>
        <w:iCs/>
        <w:sz w:val="20"/>
        <w:szCs w:val="20"/>
        <w:lang w:val="es-PR"/>
      </w:rPr>
    </w:pPr>
    <w:r w:rsidRPr="0017398C">
      <w:rPr>
        <w:rFonts w:ascii="Georgia" w:hAnsi="Georgia"/>
        <w:i/>
        <w:iCs/>
        <w:color w:val="4F81BD" w:themeColor="accent1"/>
        <w:sz w:val="20"/>
        <w:szCs w:val="20"/>
        <w:lang w:val="es-PR"/>
      </w:rPr>
      <w:t>Apoyo de traducción proporcionado por el Departamento de Agricultura de los Estados Unidos (USDA).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262ED8" w14:textId="77777777" w:rsidR="00A47C84" w:rsidRDefault="00A47C84" w:rsidP="008D333D">
      <w:r>
        <w:separator/>
      </w:r>
    </w:p>
  </w:footnote>
  <w:footnote w:type="continuationSeparator" w:id="0">
    <w:p w14:paraId="127E6D1E" w14:textId="77777777" w:rsidR="00A47C84" w:rsidRDefault="00A47C84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FD2A93" w14:textId="1265570A" w:rsidR="007D0CB5" w:rsidRDefault="007D0CB5" w:rsidP="00E37A94">
    <w:pPr>
      <w:pStyle w:val="FFABody"/>
    </w:pPr>
    <w:r>
      <w:rPr>
        <w:noProof/>
        <w:lang w:eastAsia="es-ES" w:bidi="ne-NP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0F98C0A9">
              <wp:simplePos x="0" y="0"/>
              <wp:positionH relativeFrom="column">
                <wp:posOffset>587746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820B503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.3pt,9pt" to="213.8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" strokecolor="black [3040]"/>
          </w:pict>
        </mc:Fallback>
      </mc:AlternateContent>
    </w:r>
    <w:r>
      <w:t>NOMBRE: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CE305B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CC57AB6"/>
    <w:multiLevelType w:val="hybridMultilevel"/>
    <w:tmpl w:val="B232DDB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DB47AC"/>
    <w:multiLevelType w:val="hybridMultilevel"/>
    <w:tmpl w:val="F7EA93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804FBA"/>
    <w:multiLevelType w:val="hybridMultilevel"/>
    <w:tmpl w:val="64CC555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273CD6"/>
    <w:multiLevelType w:val="hybridMultilevel"/>
    <w:tmpl w:val="C15EC6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952F98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1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3"/>
  </w:num>
  <w:num w:numId="3">
    <w:abstractNumId w:val="6"/>
  </w:num>
  <w:num w:numId="4">
    <w:abstractNumId w:val="21"/>
  </w:num>
  <w:num w:numId="5">
    <w:abstractNumId w:val="11"/>
  </w:num>
  <w:num w:numId="6">
    <w:abstractNumId w:val="18"/>
  </w:num>
  <w:num w:numId="7">
    <w:abstractNumId w:val="5"/>
  </w:num>
  <w:num w:numId="8">
    <w:abstractNumId w:val="15"/>
  </w:num>
  <w:num w:numId="9">
    <w:abstractNumId w:val="14"/>
  </w:num>
  <w:num w:numId="10">
    <w:abstractNumId w:val="19"/>
  </w:num>
  <w:num w:numId="11">
    <w:abstractNumId w:val="16"/>
  </w:num>
  <w:num w:numId="12">
    <w:abstractNumId w:val="12"/>
  </w:num>
  <w:num w:numId="13">
    <w:abstractNumId w:val="2"/>
  </w:num>
  <w:num w:numId="14">
    <w:abstractNumId w:val="0"/>
  </w:num>
  <w:num w:numId="15">
    <w:abstractNumId w:val="20"/>
  </w:num>
  <w:num w:numId="16">
    <w:abstractNumId w:val="17"/>
  </w:num>
  <w:num w:numId="17">
    <w:abstractNumId w:val="9"/>
  </w:num>
  <w:num w:numId="18">
    <w:abstractNumId w:val="10"/>
  </w:num>
  <w:num w:numId="19">
    <w:abstractNumId w:val="8"/>
  </w:num>
  <w:num w:numId="20">
    <w:abstractNumId w:val="7"/>
  </w:num>
  <w:num w:numId="21">
    <w:abstractNumId w:val="4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333D"/>
    <w:rsid w:val="00004514"/>
    <w:rsid w:val="00063516"/>
    <w:rsid w:val="00064CB9"/>
    <w:rsid w:val="0007399B"/>
    <w:rsid w:val="00081DA1"/>
    <w:rsid w:val="000A16AB"/>
    <w:rsid w:val="000B3F14"/>
    <w:rsid w:val="000B4431"/>
    <w:rsid w:val="000B47F9"/>
    <w:rsid w:val="000D5B0E"/>
    <w:rsid w:val="000F6CEA"/>
    <w:rsid w:val="00110527"/>
    <w:rsid w:val="00125E81"/>
    <w:rsid w:val="00135563"/>
    <w:rsid w:val="0014544E"/>
    <w:rsid w:val="0016307F"/>
    <w:rsid w:val="00180244"/>
    <w:rsid w:val="00186785"/>
    <w:rsid w:val="001A3DB4"/>
    <w:rsid w:val="002051FE"/>
    <w:rsid w:val="00263C1D"/>
    <w:rsid w:val="002718FA"/>
    <w:rsid w:val="00336DAF"/>
    <w:rsid w:val="00355B0A"/>
    <w:rsid w:val="003652A5"/>
    <w:rsid w:val="00395250"/>
    <w:rsid w:val="003E444B"/>
    <w:rsid w:val="003F1A66"/>
    <w:rsid w:val="00411A18"/>
    <w:rsid w:val="00416DAA"/>
    <w:rsid w:val="0043315C"/>
    <w:rsid w:val="004353DC"/>
    <w:rsid w:val="004509B6"/>
    <w:rsid w:val="00484212"/>
    <w:rsid w:val="004A6F5F"/>
    <w:rsid w:val="004B7173"/>
    <w:rsid w:val="00512784"/>
    <w:rsid w:val="00532211"/>
    <w:rsid w:val="0058213D"/>
    <w:rsid w:val="005C09BE"/>
    <w:rsid w:val="005D77F6"/>
    <w:rsid w:val="005F1B63"/>
    <w:rsid w:val="0068602F"/>
    <w:rsid w:val="006A5E06"/>
    <w:rsid w:val="006E63C3"/>
    <w:rsid w:val="00717538"/>
    <w:rsid w:val="00755B02"/>
    <w:rsid w:val="00756963"/>
    <w:rsid w:val="00760FEF"/>
    <w:rsid w:val="007C5856"/>
    <w:rsid w:val="007D0CB5"/>
    <w:rsid w:val="008151C2"/>
    <w:rsid w:val="008414AA"/>
    <w:rsid w:val="00867746"/>
    <w:rsid w:val="00893D9D"/>
    <w:rsid w:val="008C1F98"/>
    <w:rsid w:val="008D333D"/>
    <w:rsid w:val="008E0D80"/>
    <w:rsid w:val="00912DC2"/>
    <w:rsid w:val="00943B60"/>
    <w:rsid w:val="00971CDC"/>
    <w:rsid w:val="009B7174"/>
    <w:rsid w:val="009C462E"/>
    <w:rsid w:val="009D2E50"/>
    <w:rsid w:val="009F5FD6"/>
    <w:rsid w:val="00A20455"/>
    <w:rsid w:val="00A47C84"/>
    <w:rsid w:val="00A72CE8"/>
    <w:rsid w:val="00A904AE"/>
    <w:rsid w:val="00A9352A"/>
    <w:rsid w:val="00AA2997"/>
    <w:rsid w:val="00AF129C"/>
    <w:rsid w:val="00AF2EB6"/>
    <w:rsid w:val="00B62B2A"/>
    <w:rsid w:val="00B714E3"/>
    <w:rsid w:val="00BD3AEB"/>
    <w:rsid w:val="00C43B5A"/>
    <w:rsid w:val="00C51E4E"/>
    <w:rsid w:val="00C62F30"/>
    <w:rsid w:val="00C64EF2"/>
    <w:rsid w:val="00CA283B"/>
    <w:rsid w:val="00CA7D48"/>
    <w:rsid w:val="00CB75DE"/>
    <w:rsid w:val="00CC68EF"/>
    <w:rsid w:val="00D129A2"/>
    <w:rsid w:val="00D164F9"/>
    <w:rsid w:val="00D258CC"/>
    <w:rsid w:val="00D50228"/>
    <w:rsid w:val="00D77246"/>
    <w:rsid w:val="00E37A94"/>
    <w:rsid w:val="00E37B8D"/>
    <w:rsid w:val="00EB24E0"/>
    <w:rsid w:val="00F01564"/>
    <w:rsid w:val="00F14F3E"/>
    <w:rsid w:val="00F867AC"/>
    <w:rsid w:val="00FA4E61"/>
    <w:rsid w:val="00FD77F5"/>
    <w:rsid w:val="00FE031B"/>
    <w:rsid w:val="00FE4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A1C5D3"/>
  <w15:docId w15:val="{627D9C6C-94E4-48DF-A75D-2DC0B29B0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9D2E5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C62F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62F3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62F30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2F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2F30"/>
    <w:rPr>
      <w:rFonts w:eastAsiaTheme="minorEastAsia"/>
      <w:b/>
      <w:bCs/>
      <w:sz w:val="20"/>
      <w:szCs w:val="20"/>
      <w:lang w:eastAsia="ja-JP"/>
    </w:rPr>
  </w:style>
  <w:style w:type="character" w:styleId="FollowedHyperlink">
    <w:name w:val="FollowedHyperlink"/>
    <w:basedOn w:val="DefaultParagraphFont"/>
    <w:uiPriority w:val="99"/>
    <w:semiHidden/>
    <w:unhideWhenUsed/>
    <w:rsid w:val="00CB75DE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395250"/>
    <w:pPr>
      <w:spacing w:line="240" w:lineRule="auto"/>
    </w:pPr>
    <w:rPr>
      <w:rFonts w:eastAsiaTheme="minorEastAsia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113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ffa.org/livingtoserve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youtube.com/watch?v=BaMutnJM0kE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ffa.org/resources/educators/lifeknowledge/lessons/high-scho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60B7E68ED8CC43BF749F2C27615CF4" ma:contentTypeVersion="3" ma:contentTypeDescription="Create a new document." ma:contentTypeScope="" ma:versionID="09cfa358cf9e3bf1360d654bfd9537c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a276fbc7de9a4060e54dafc32f34ca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9DE9D92-8FF9-4CFA-8CD9-7865FA3AAC0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7187EAF2-E752-4BDD-8946-08A33C2F25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1322</Words>
  <Characters>7537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8842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RODA T</dc:creator>
  <cp:lastModifiedBy>Weinrich, Ashli</cp:lastModifiedBy>
  <cp:revision>4</cp:revision>
  <dcterms:created xsi:type="dcterms:W3CDTF">2021-01-12T19:48:00Z</dcterms:created>
  <dcterms:modified xsi:type="dcterms:W3CDTF">2021-02-26T15:59:00Z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0x0101007460B7E68ED8CC43BF749F2C27615CF4</vt:lpwstr>
  </property>
  <property fmtid="{D5CDD505-2E9C-101B-9397-08002B2CF9AE}" pid="3" name="_dlc_DocIdItemGuid">
    <vt:lpwstr>3e44486d-c53b-4646-883c-a683a2bff79e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