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7065E" w14:textId="77777777" w:rsidR="00C44013" w:rsidRDefault="00C44013" w:rsidP="00C44013">
      <w:pPr>
        <w:pStyle w:val="FFATitle"/>
      </w:pPr>
      <w:bookmarkStart w:id="0" w:name="_GoBack"/>
      <w:bookmarkEnd w:id="0"/>
      <w:r>
        <w:t>Lista de identificación de equipos y materiales</w:t>
      </w:r>
    </w:p>
    <w:p w14:paraId="24BC2748" w14:textId="77777777" w:rsidR="00C44013" w:rsidRDefault="00C44013" w:rsidP="00C44013">
      <w:pPr>
        <w:pStyle w:val="FFABody"/>
      </w:pPr>
    </w:p>
    <w:p w14:paraId="613BB48B" w14:textId="77777777" w:rsidR="00C44013" w:rsidRDefault="00C44013" w:rsidP="00C44013">
      <w:pPr>
        <w:pStyle w:val="FFABody"/>
        <w:sectPr w:rsidR="00C44013" w:rsidSect="001F7D78">
          <w:headerReference w:type="default" r:id="rId8"/>
          <w:footerReference w:type="default" r:id="rId9"/>
          <w:pgSz w:w="12240" w:h="15840"/>
          <w:pgMar w:top="720" w:right="720" w:bottom="720" w:left="720" w:header="216" w:footer="0" w:gutter="0"/>
          <w:cols w:space="720"/>
          <w:docGrid w:linePitch="360"/>
        </w:sectPr>
      </w:pPr>
    </w:p>
    <w:p w14:paraId="4A8A2BF6" w14:textId="77777777" w:rsidR="00C44013" w:rsidRPr="00C0438B" w:rsidRDefault="00C44013" w:rsidP="00C44013">
      <w:pPr>
        <w:pStyle w:val="CDEbignumberedlisttabletextstyles"/>
        <w:numPr>
          <w:ilvl w:val="0"/>
          <w:numId w:val="2"/>
        </w:numPr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lastRenderedPageBreak/>
        <w:t>Bolsa de ventilación Ambu</w:t>
      </w:r>
    </w:p>
    <w:p w14:paraId="31C552B0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Máquinas de anestesia</w:t>
      </w:r>
    </w:p>
    <w:p w14:paraId="7A01E700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Autoclave</w:t>
      </w:r>
    </w:p>
    <w:p w14:paraId="3607ECA0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Cinta indicadora de autoclave</w:t>
      </w:r>
    </w:p>
    <w:p w14:paraId="690D9941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Pinza de campo Backhaus</w:t>
      </w:r>
    </w:p>
    <w:p w14:paraId="49BD385E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Pistola de bolos</w:t>
      </w:r>
    </w:p>
    <w:p w14:paraId="7B283B3F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Material de vendaje - cinta elástica Elasticon</w:t>
      </w:r>
    </w:p>
    <w:p w14:paraId="5175DC91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Material de vendaje - rollo de gasa</w:t>
      </w:r>
    </w:p>
    <w:p w14:paraId="319B8A1B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Material de vendaje - envoltura veterinaria</w:t>
      </w:r>
    </w:p>
    <w:p w14:paraId="370E0912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Bandas (castración o corte de cola)</w:t>
      </w:r>
    </w:p>
    <w:p w14:paraId="307EDA85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Bolsa para gato</w:t>
      </w:r>
    </w:p>
    <w:p w14:paraId="0D91F823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Pértiga de captura (lazo para atrapar perros)</w:t>
      </w:r>
    </w:p>
    <w:p w14:paraId="33E905B2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Catéter - mariposa</w:t>
      </w:r>
    </w:p>
    <w:p w14:paraId="0D8C533C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Catéter - intravenoso</w:t>
      </w:r>
    </w:p>
    <w:p w14:paraId="5B61E8E8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Catéter - urinario para gato macho</w:t>
      </w:r>
    </w:p>
    <w:p w14:paraId="5630EA64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Centrífuga</w:t>
      </w:r>
    </w:p>
    <w:p w14:paraId="2D9CDD90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Tiras indicadoras de químicos</w:t>
      </w:r>
    </w:p>
    <w:p w14:paraId="75ECB1FA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Bandeja esterilización en frío</w:t>
      </w:r>
    </w:p>
    <w:p w14:paraId="1474CDC4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Descornador - Barnes</w:t>
      </w:r>
    </w:p>
    <w:p w14:paraId="60069B1D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Descornador - eléctrico</w:t>
      </w:r>
    </w:p>
    <w:p w14:paraId="7879893D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Escofinas para flotar dientes</w:t>
      </w:r>
    </w:p>
    <w:p w14:paraId="6992E3F7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Raspador dental</w:t>
      </w:r>
    </w:p>
    <w:p w14:paraId="43406FD8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Pistola dosificadora - rumiantes pequeños</w:t>
      </w:r>
    </w:p>
    <w:p w14:paraId="1A0F87A4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Muescadora de orejas</w:t>
      </w:r>
    </w:p>
    <w:p w14:paraId="60D34DB5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Elastrador</w:t>
      </w:r>
    </w:p>
    <w:p w14:paraId="2558FC43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Collar isabelino</w:t>
      </w:r>
    </w:p>
    <w:p w14:paraId="61D25235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Emasculadores</w:t>
      </w:r>
    </w:p>
    <w:p w14:paraId="5CA89A1D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Endoscopio</w:t>
      </w:r>
    </w:p>
    <w:p w14:paraId="4B2D22BA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Tubos endotraqueales</w:t>
      </w:r>
    </w:p>
    <w:p w14:paraId="1D9A0B65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Bucle fecal</w:t>
      </w:r>
    </w:p>
    <w:p w14:paraId="39B3E2A8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Fecalyzer</w:t>
      </w:r>
    </w:p>
    <w:p w14:paraId="450B0D04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Sonda de alimentación para animales pequeños</w:t>
      </w:r>
    </w:p>
    <w:p w14:paraId="53FF1EF4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Extractor fetal - terneros</w:t>
      </w:r>
    </w:p>
    <w:p w14:paraId="7D5361EF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Fórceps - Cocodrilo</w:t>
      </w:r>
    </w:p>
    <w:p w14:paraId="02E1123A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Fórceps - Allis para tejidos</w:t>
      </w:r>
    </w:p>
    <w:p w14:paraId="0F84ED0D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Fórceps - Babcock para tejidos</w:t>
      </w:r>
    </w:p>
    <w:p w14:paraId="7986C51E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Fórceps - Brown-Adson, para maniobrar con dedo pulgar</w:t>
      </w:r>
    </w:p>
    <w:p w14:paraId="424505FC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Fórceps - Crile</w:t>
      </w:r>
    </w:p>
    <w:p w14:paraId="6D037893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Fórceps - Kelly</w:t>
      </w:r>
    </w:p>
    <w:p w14:paraId="39358C0D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Fórceps - Hemostática Halstead mosquito</w:t>
      </w:r>
    </w:p>
    <w:p w14:paraId="564A90E2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Fórceps - Diente de ratón, para maniobrar con dedo pulgar</w:t>
      </w:r>
    </w:p>
    <w:p w14:paraId="05A516DB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Alimentador por gravedad/tubo en J</w:t>
      </w:r>
    </w:p>
    <w:p w14:paraId="296A807D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Puerta de contención</w:t>
      </w:r>
    </w:p>
    <w:p w14:paraId="75D00656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26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Lazo para atrapar cerdos</w:t>
      </w:r>
    </w:p>
    <w:p w14:paraId="489003A8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Cuchillo para pezuñas</w:t>
      </w:r>
    </w:p>
    <w:p w14:paraId="57E92BF5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Escofina para pezuñas</w:t>
      </w:r>
    </w:p>
    <w:p w14:paraId="27482D5F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lastRenderedPageBreak/>
        <w:t>Equipo de administración intravenosa</w:t>
      </w:r>
    </w:p>
    <w:p w14:paraId="17016769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Laparoscopio</w:t>
      </w:r>
    </w:p>
    <w:p w14:paraId="2BE8EF14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Laringoscopios</w:t>
      </w:r>
    </w:p>
    <w:p w14:paraId="22289421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Bozal - tipo canasta</w:t>
      </w:r>
    </w:p>
    <w:p w14:paraId="09C782DE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Bozal - nailon</w:t>
      </w:r>
    </w:p>
    <w:p w14:paraId="45F44010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Portaagujas - Mayo-Hegar</w:t>
      </w:r>
    </w:p>
    <w:p w14:paraId="464A6F3E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Portaagujas - Olsen-Hegar</w:t>
      </w:r>
    </w:p>
    <w:p w14:paraId="309A77AA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Cadena y asa obstétrica</w:t>
      </w:r>
    </w:p>
    <w:p w14:paraId="30ED7BF1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Oftalmoscopio</w:t>
      </w:r>
    </w:p>
    <w:p w14:paraId="21B89575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Otoscopio</w:t>
      </w:r>
    </w:p>
    <w:p w14:paraId="414A793A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Pinzas para dientes de cerdo</w:t>
      </w:r>
    </w:p>
    <w:p w14:paraId="61198A19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Equipo de protección personal de radiología</w:t>
      </w:r>
    </w:p>
    <w:p w14:paraId="2BD3CDBB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Anillo para prolapso rectal - porcino</w:t>
      </w:r>
    </w:p>
    <w:p w14:paraId="778840F1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Imán ruminal</w:t>
      </w:r>
    </w:p>
    <w:p w14:paraId="41305EBA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Hoja de bisturí</w:t>
      </w:r>
    </w:p>
    <w:p w14:paraId="77AEE51A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Mango de bisturí</w:t>
      </w:r>
    </w:p>
    <w:p w14:paraId="0B9806FE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Tijeras - Corte de hilo de sutura</w:t>
      </w:r>
    </w:p>
    <w:p w14:paraId="6250EB27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Tijeras - Vendaje</w:t>
      </w:r>
    </w:p>
    <w:p w14:paraId="555A2FCD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Tijeras - Lister para vendaje</w:t>
      </w:r>
    </w:p>
    <w:p w14:paraId="7FE8B63E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Tijeras - Littauer para quitar puntos</w:t>
      </w:r>
    </w:p>
    <w:p w14:paraId="1DA46282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Tijeras - Mayo para disección</w:t>
      </w:r>
    </w:p>
    <w:p w14:paraId="4663E3FA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Tijeras - Metzenbaum para disección</w:t>
      </w:r>
    </w:p>
    <w:p w14:paraId="012DC3FE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Barras de nitrato de plata</w:t>
      </w:r>
    </w:p>
    <w:p w14:paraId="53C49667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Jaula de oxígeno para animales pequeños</w:t>
      </w:r>
    </w:p>
    <w:p w14:paraId="37CAD0ED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Gancho de ovariohisterectomía</w:t>
      </w:r>
    </w:p>
    <w:p w14:paraId="7ABDDB6D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Espéculo - oral para animales grandes</w:t>
      </w:r>
    </w:p>
    <w:p w14:paraId="6097E1CD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Espéculo - oral para animales pequeños</w:t>
      </w:r>
    </w:p>
    <w:p w14:paraId="3DBE6365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Espéculo - vaginal</w:t>
      </w:r>
    </w:p>
    <w:p w14:paraId="4BF7DF13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Brete de contención</w:t>
      </w:r>
    </w:p>
    <w:p w14:paraId="7F35BD61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Quitagrapas</w:t>
      </w:r>
    </w:p>
    <w:p w14:paraId="4BAF3E81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Estetoscopio</w:t>
      </w:r>
    </w:p>
    <w:p w14:paraId="1CFDB5E7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Gasas estériles</w:t>
      </w:r>
    </w:p>
    <w:p w14:paraId="4C382CFE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Aguja de sutura - corte</w:t>
      </w:r>
    </w:p>
    <w:p w14:paraId="2222F074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Aguja de sutura - cónica</w:t>
      </w:r>
    </w:p>
    <w:p w14:paraId="316F665C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Jeringa - automática, multidosis</w:t>
      </w:r>
    </w:p>
    <w:p w14:paraId="19B6B78F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Instrumentos para tatuar: pequeños y grandes</w:t>
      </w:r>
    </w:p>
    <w:p w14:paraId="11AC9E27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Tonómetro</w:t>
      </w:r>
    </w:p>
    <w:p w14:paraId="263BF04C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Torniquete</w:t>
      </w:r>
    </w:p>
    <w:p w14:paraId="647E5AF0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Trocar y cánula</w:t>
      </w:r>
    </w:p>
    <w:p w14:paraId="5E73A664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Cadena de acial</w:t>
      </w:r>
    </w:p>
    <w:p w14:paraId="15C3382D" w14:textId="77777777" w:rsidR="00C44013" w:rsidRPr="00C0438B" w:rsidRDefault="00C44013" w:rsidP="00C44013">
      <w:pPr>
        <w:pStyle w:val="CDEbignumberedlisttabletextstyles"/>
        <w:spacing w:afterLines="30" w:after="72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Mango de acial</w:t>
      </w:r>
    </w:p>
    <w:p w14:paraId="7D4ED4C2" w14:textId="77777777" w:rsidR="00C44013" w:rsidRPr="00C0438B" w:rsidRDefault="00C44013" w:rsidP="00C44013">
      <w:pPr>
        <w:spacing w:afterLines="30" w:after="72"/>
        <w:rPr>
          <w:rFonts w:ascii="Verdana" w:hAnsi="Verdana"/>
          <w:sz w:val="17"/>
          <w:szCs w:val="17"/>
        </w:rPr>
        <w:sectPr w:rsidR="00C44013" w:rsidRPr="00C0438B" w:rsidSect="001F7D78">
          <w:type w:val="continuous"/>
          <w:pgSz w:w="12240" w:h="15840"/>
          <w:pgMar w:top="720" w:right="720" w:bottom="720" w:left="720" w:header="216" w:footer="0" w:gutter="0"/>
          <w:cols w:num="2" w:space="720"/>
          <w:docGrid w:linePitch="360"/>
        </w:sectPr>
      </w:pPr>
    </w:p>
    <w:p w14:paraId="54452271" w14:textId="77777777" w:rsidR="00C44013" w:rsidRPr="00C0438B" w:rsidRDefault="00C44013" w:rsidP="00C44013">
      <w:pPr>
        <w:rPr>
          <w:rFonts w:ascii="Verdana" w:hAnsi="Verdana"/>
          <w:sz w:val="17"/>
          <w:szCs w:val="17"/>
        </w:rPr>
      </w:pPr>
    </w:p>
    <w:p w14:paraId="7B472E93" w14:textId="2C8EAAE0" w:rsidR="00C44013" w:rsidRDefault="00C44013" w:rsidP="00C44013">
      <w:pPr>
        <w:pStyle w:val="FFATitle"/>
      </w:pPr>
      <w:r>
        <w:t>Lista de identificación de parásitos/microscópicos</w:t>
      </w:r>
    </w:p>
    <w:p w14:paraId="04FA616A" w14:textId="77777777" w:rsidR="001F7D78" w:rsidRDefault="001F7D78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  <w:sectPr w:rsidR="001F7D78" w:rsidSect="001F7D78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4645A980" w14:textId="783E3168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lastRenderedPageBreak/>
        <w:t xml:space="preserve">Mosca azul (Familia </w:t>
      </w:r>
      <w:r>
        <w:rPr>
          <w:rFonts w:ascii="Verdana" w:hAnsi="Verdana"/>
          <w:i/>
          <w:sz w:val="17"/>
          <w:szCs w:val="17"/>
        </w:rPr>
        <w:t>Calliphoridae</w:t>
      </w:r>
      <w:r>
        <w:rPr>
          <w:rFonts w:ascii="Verdana" w:hAnsi="Verdana"/>
          <w:sz w:val="17"/>
          <w:szCs w:val="17"/>
        </w:rPr>
        <w:t>)</w:t>
      </w:r>
    </w:p>
    <w:p w14:paraId="7984780D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Cristales de oxalato de calcio</w:t>
      </w:r>
    </w:p>
    <w:p w14:paraId="69FE81C8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Larvas en gatos (Género </w:t>
      </w:r>
      <w:r>
        <w:rPr>
          <w:rFonts w:ascii="Verdana" w:hAnsi="Verdana"/>
          <w:i/>
          <w:sz w:val="17"/>
          <w:szCs w:val="17"/>
        </w:rPr>
        <w:t>Cuterebra</w:t>
      </w:r>
      <w:r>
        <w:rPr>
          <w:rFonts w:ascii="Verdana" w:hAnsi="Verdana"/>
          <w:sz w:val="17"/>
          <w:szCs w:val="17"/>
        </w:rPr>
        <w:t>)</w:t>
      </w:r>
    </w:p>
    <w:p w14:paraId="63C5C79F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Cocos (bacterias)</w:t>
      </w:r>
    </w:p>
    <w:p w14:paraId="3588032B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Coccidios (Género </w:t>
      </w:r>
      <w:r>
        <w:rPr>
          <w:rFonts w:ascii="Verdana" w:hAnsi="Verdana"/>
          <w:i/>
          <w:sz w:val="17"/>
          <w:szCs w:val="17"/>
        </w:rPr>
        <w:t>Isospora</w:t>
      </w:r>
      <w:r>
        <w:rPr>
          <w:rFonts w:ascii="Verdana" w:hAnsi="Verdana"/>
          <w:sz w:val="17"/>
          <w:szCs w:val="17"/>
        </w:rPr>
        <w:t xml:space="preserve"> o </w:t>
      </w:r>
      <w:r>
        <w:rPr>
          <w:rFonts w:ascii="Verdana" w:hAnsi="Verdana"/>
          <w:i/>
          <w:sz w:val="17"/>
          <w:szCs w:val="17"/>
        </w:rPr>
        <w:t>Eimeria</w:t>
      </w:r>
      <w:r>
        <w:rPr>
          <w:rFonts w:ascii="Verdana" w:hAnsi="Verdana"/>
          <w:sz w:val="17"/>
          <w:szCs w:val="17"/>
        </w:rPr>
        <w:t>)</w:t>
      </w:r>
    </w:p>
    <w:p w14:paraId="3DEE4B62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Ácaro demodéctico (Género </w:t>
      </w:r>
      <w:r>
        <w:rPr>
          <w:rFonts w:ascii="Verdana" w:hAnsi="Verdana"/>
          <w:i/>
          <w:sz w:val="17"/>
          <w:szCs w:val="17"/>
        </w:rPr>
        <w:t>Demodex</w:t>
      </w:r>
      <w:r>
        <w:rPr>
          <w:rFonts w:ascii="Verdana" w:hAnsi="Verdana"/>
          <w:sz w:val="17"/>
          <w:szCs w:val="17"/>
        </w:rPr>
        <w:t>)</w:t>
      </w:r>
    </w:p>
    <w:p w14:paraId="79CEC25E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Ácaro de la oreja (Familia</w:t>
      </w:r>
      <w:r>
        <w:rPr>
          <w:rFonts w:ascii="Verdana" w:hAnsi="Verdana"/>
          <w:i/>
          <w:sz w:val="17"/>
          <w:szCs w:val="17"/>
        </w:rPr>
        <w:t xml:space="preserve"> Psoroptidae</w:t>
      </w:r>
      <w:r>
        <w:rPr>
          <w:rFonts w:ascii="Verdana" w:hAnsi="Verdana"/>
          <w:sz w:val="17"/>
          <w:szCs w:val="17"/>
        </w:rPr>
        <w:t xml:space="preserve">; Género </w:t>
      </w:r>
      <w:r>
        <w:rPr>
          <w:rFonts w:ascii="Verdana" w:hAnsi="Verdana"/>
          <w:i/>
          <w:sz w:val="17"/>
          <w:szCs w:val="17"/>
        </w:rPr>
        <w:t>Otodectes</w:t>
      </w:r>
      <w:r>
        <w:rPr>
          <w:rFonts w:ascii="Verdana" w:hAnsi="Verdana"/>
          <w:sz w:val="17"/>
          <w:szCs w:val="17"/>
        </w:rPr>
        <w:t>)</w:t>
      </w:r>
    </w:p>
    <w:p w14:paraId="0C039334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Eosinófilos</w:t>
      </w:r>
    </w:p>
    <w:p w14:paraId="0032D988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Células epiteliales (orina)</w:t>
      </w:r>
    </w:p>
    <w:p w14:paraId="39CFED41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Larva de pulga (Género </w:t>
      </w:r>
      <w:r>
        <w:rPr>
          <w:rFonts w:ascii="Verdana" w:hAnsi="Verdana"/>
          <w:i/>
          <w:sz w:val="17"/>
          <w:szCs w:val="17"/>
        </w:rPr>
        <w:t>Ctenocephalides</w:t>
      </w:r>
      <w:r>
        <w:rPr>
          <w:rFonts w:ascii="Verdana" w:hAnsi="Verdana"/>
          <w:sz w:val="17"/>
          <w:szCs w:val="17"/>
        </w:rPr>
        <w:t>)</w:t>
      </w:r>
    </w:p>
    <w:p w14:paraId="78CDAEF4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Huevo de tenia pulga* (Género </w:t>
      </w:r>
      <w:r>
        <w:rPr>
          <w:rFonts w:ascii="Verdana" w:hAnsi="Verdana"/>
          <w:i/>
          <w:sz w:val="17"/>
          <w:szCs w:val="17"/>
        </w:rPr>
        <w:t>Dipylidium</w:t>
      </w:r>
      <w:r>
        <w:rPr>
          <w:rFonts w:ascii="Verdana" w:hAnsi="Verdana"/>
          <w:sz w:val="17"/>
          <w:szCs w:val="17"/>
        </w:rPr>
        <w:t>)</w:t>
      </w:r>
    </w:p>
    <w:p w14:paraId="05BDB4CA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Segmento de tenia de pulga* (género </w:t>
      </w:r>
      <w:r>
        <w:rPr>
          <w:rFonts w:ascii="Verdana" w:hAnsi="Verdana"/>
          <w:i/>
          <w:sz w:val="17"/>
          <w:szCs w:val="17"/>
        </w:rPr>
        <w:t>Dipylidium</w:t>
      </w:r>
      <w:r>
        <w:rPr>
          <w:rFonts w:ascii="Verdana" w:hAnsi="Verdana"/>
          <w:sz w:val="17"/>
          <w:szCs w:val="17"/>
        </w:rPr>
        <w:t>)</w:t>
      </w:r>
    </w:p>
    <w:p w14:paraId="59CD5D75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Tenia de pulga* (Género </w:t>
      </w:r>
      <w:r>
        <w:rPr>
          <w:rFonts w:ascii="Verdana" w:hAnsi="Verdana"/>
          <w:i/>
          <w:sz w:val="17"/>
          <w:szCs w:val="17"/>
        </w:rPr>
        <w:t>Dipylidium</w:t>
      </w:r>
      <w:r>
        <w:rPr>
          <w:rFonts w:ascii="Verdana" w:hAnsi="Verdana"/>
          <w:sz w:val="17"/>
          <w:szCs w:val="17"/>
        </w:rPr>
        <w:t>)</w:t>
      </w:r>
    </w:p>
    <w:p w14:paraId="3687348F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Pulgas (Género </w:t>
      </w:r>
      <w:r>
        <w:rPr>
          <w:rFonts w:ascii="Verdana" w:hAnsi="Verdana"/>
          <w:i/>
          <w:sz w:val="17"/>
          <w:szCs w:val="17"/>
        </w:rPr>
        <w:t>Ctenocephalides</w:t>
      </w:r>
      <w:r>
        <w:rPr>
          <w:rFonts w:ascii="Verdana" w:hAnsi="Verdana"/>
          <w:sz w:val="17"/>
          <w:szCs w:val="17"/>
        </w:rPr>
        <w:t>)</w:t>
      </w:r>
    </w:p>
    <w:p w14:paraId="7BF830BB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Giardia* (Género </w:t>
      </w:r>
      <w:r>
        <w:rPr>
          <w:rFonts w:ascii="Verdana" w:hAnsi="Verdana"/>
          <w:i/>
          <w:sz w:val="17"/>
          <w:szCs w:val="17"/>
        </w:rPr>
        <w:t>Giardia</w:t>
      </w:r>
      <w:r>
        <w:rPr>
          <w:rFonts w:ascii="Verdana" w:hAnsi="Verdana"/>
          <w:sz w:val="17"/>
          <w:szCs w:val="17"/>
        </w:rPr>
        <w:t>)</w:t>
      </w:r>
    </w:p>
    <w:p w14:paraId="7B726D84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Gusano adulto del corazón* (Género </w:t>
      </w:r>
      <w:r>
        <w:rPr>
          <w:rFonts w:ascii="Verdana" w:hAnsi="Verdana"/>
          <w:i/>
          <w:sz w:val="17"/>
          <w:szCs w:val="17"/>
        </w:rPr>
        <w:t>Dirofilaria</w:t>
      </w:r>
      <w:r>
        <w:rPr>
          <w:rFonts w:ascii="Verdana" w:hAnsi="Verdana"/>
          <w:sz w:val="17"/>
          <w:szCs w:val="17"/>
        </w:rPr>
        <w:t>)</w:t>
      </w:r>
    </w:p>
    <w:p w14:paraId="6FE05D42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Microfilaria del gusano del corazón* (Género </w:t>
      </w:r>
      <w:r>
        <w:rPr>
          <w:rFonts w:ascii="Verdana" w:hAnsi="Verdana"/>
          <w:i/>
          <w:sz w:val="17"/>
          <w:szCs w:val="17"/>
        </w:rPr>
        <w:t>Dirofilaria</w:t>
      </w:r>
      <w:r>
        <w:rPr>
          <w:rFonts w:ascii="Verdana" w:hAnsi="Verdana"/>
          <w:sz w:val="17"/>
          <w:szCs w:val="17"/>
        </w:rPr>
        <w:t>)</w:t>
      </w:r>
    </w:p>
    <w:p w14:paraId="0D669402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Anquilostoma adulto* (Familia </w:t>
      </w:r>
      <w:r>
        <w:rPr>
          <w:rFonts w:ascii="Verdana" w:hAnsi="Verdana"/>
          <w:i/>
          <w:sz w:val="17"/>
          <w:szCs w:val="17"/>
        </w:rPr>
        <w:t>Ancylostomatidae</w:t>
      </w:r>
      <w:r>
        <w:rPr>
          <w:rFonts w:ascii="Verdana" w:hAnsi="Verdana"/>
          <w:sz w:val="17"/>
          <w:szCs w:val="17"/>
        </w:rPr>
        <w:t xml:space="preserve">; Género </w:t>
      </w:r>
      <w:r>
        <w:rPr>
          <w:rFonts w:ascii="Verdana" w:hAnsi="Verdana"/>
          <w:i/>
          <w:sz w:val="17"/>
          <w:szCs w:val="17"/>
        </w:rPr>
        <w:t>Ancylostoma</w:t>
      </w:r>
      <w:r>
        <w:rPr>
          <w:rFonts w:ascii="Verdana" w:hAnsi="Verdana"/>
          <w:sz w:val="17"/>
          <w:szCs w:val="17"/>
        </w:rPr>
        <w:t xml:space="preserve">, </w:t>
      </w:r>
      <w:r>
        <w:rPr>
          <w:rFonts w:ascii="Verdana" w:hAnsi="Verdana"/>
          <w:i/>
          <w:sz w:val="17"/>
          <w:szCs w:val="17"/>
        </w:rPr>
        <w:t>Uncinaria</w:t>
      </w:r>
      <w:r>
        <w:rPr>
          <w:rFonts w:ascii="Verdana" w:hAnsi="Verdana"/>
          <w:sz w:val="17"/>
          <w:szCs w:val="17"/>
        </w:rPr>
        <w:t xml:space="preserve">, </w:t>
      </w:r>
      <w:r>
        <w:rPr>
          <w:rFonts w:ascii="Verdana" w:hAnsi="Verdana"/>
          <w:i/>
          <w:sz w:val="17"/>
          <w:szCs w:val="17"/>
        </w:rPr>
        <w:t>Bunostomum</w:t>
      </w:r>
      <w:r>
        <w:rPr>
          <w:rFonts w:ascii="Verdana" w:hAnsi="Verdana"/>
          <w:sz w:val="17"/>
          <w:szCs w:val="17"/>
        </w:rPr>
        <w:t xml:space="preserve"> o </w:t>
      </w:r>
      <w:r>
        <w:rPr>
          <w:rFonts w:ascii="Verdana" w:hAnsi="Verdana"/>
          <w:i/>
          <w:sz w:val="17"/>
          <w:szCs w:val="17"/>
        </w:rPr>
        <w:t>Globocephalus</w:t>
      </w:r>
      <w:r>
        <w:rPr>
          <w:rFonts w:ascii="Verdana" w:hAnsi="Verdana"/>
          <w:sz w:val="17"/>
          <w:szCs w:val="17"/>
        </w:rPr>
        <w:t>)</w:t>
      </w:r>
    </w:p>
    <w:p w14:paraId="3348BAEA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Huevo de anquilostoma* (Familia </w:t>
      </w:r>
      <w:r>
        <w:rPr>
          <w:rFonts w:ascii="Verdana" w:hAnsi="Verdana"/>
          <w:i/>
          <w:sz w:val="17"/>
          <w:szCs w:val="17"/>
        </w:rPr>
        <w:t>Ancylostomatidae</w:t>
      </w:r>
      <w:r>
        <w:rPr>
          <w:rFonts w:ascii="Verdana" w:hAnsi="Verdana"/>
          <w:sz w:val="17"/>
          <w:szCs w:val="17"/>
        </w:rPr>
        <w:t xml:space="preserve">; Género </w:t>
      </w:r>
      <w:r>
        <w:rPr>
          <w:rFonts w:ascii="Verdana" w:hAnsi="Verdana"/>
          <w:i/>
          <w:sz w:val="17"/>
          <w:szCs w:val="17"/>
        </w:rPr>
        <w:t>Ancylostoma</w:t>
      </w:r>
      <w:r>
        <w:rPr>
          <w:rFonts w:ascii="Verdana" w:hAnsi="Verdana"/>
          <w:sz w:val="17"/>
          <w:szCs w:val="17"/>
        </w:rPr>
        <w:t xml:space="preserve">, </w:t>
      </w:r>
      <w:r>
        <w:rPr>
          <w:rFonts w:ascii="Verdana" w:hAnsi="Verdana"/>
          <w:i/>
          <w:sz w:val="17"/>
          <w:szCs w:val="17"/>
        </w:rPr>
        <w:t>Uncinaria</w:t>
      </w:r>
      <w:r>
        <w:rPr>
          <w:rFonts w:ascii="Verdana" w:hAnsi="Verdana"/>
          <w:sz w:val="17"/>
          <w:szCs w:val="17"/>
        </w:rPr>
        <w:t xml:space="preserve">, </w:t>
      </w:r>
      <w:r>
        <w:rPr>
          <w:rFonts w:ascii="Verdana" w:hAnsi="Verdana"/>
          <w:i/>
          <w:sz w:val="17"/>
          <w:szCs w:val="17"/>
        </w:rPr>
        <w:t>Bunostomum</w:t>
      </w:r>
      <w:r>
        <w:rPr>
          <w:rFonts w:ascii="Verdana" w:hAnsi="Verdana"/>
          <w:sz w:val="17"/>
          <w:szCs w:val="17"/>
        </w:rPr>
        <w:t xml:space="preserve"> o </w:t>
      </w:r>
      <w:r>
        <w:rPr>
          <w:rFonts w:ascii="Verdana" w:hAnsi="Verdana"/>
          <w:i/>
          <w:sz w:val="17"/>
          <w:szCs w:val="17"/>
        </w:rPr>
        <w:t>Globocephalus</w:t>
      </w:r>
      <w:r>
        <w:rPr>
          <w:rFonts w:ascii="Verdana" w:hAnsi="Verdana"/>
          <w:sz w:val="17"/>
          <w:szCs w:val="17"/>
        </w:rPr>
        <w:t>)</w:t>
      </w:r>
    </w:p>
    <w:p w14:paraId="0837609A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Miasis en caballos* (Género </w:t>
      </w:r>
      <w:r>
        <w:rPr>
          <w:rFonts w:ascii="Verdana" w:hAnsi="Verdana"/>
          <w:i/>
          <w:sz w:val="17"/>
          <w:szCs w:val="17"/>
        </w:rPr>
        <w:t>Gasterophilus</w:t>
      </w:r>
      <w:r>
        <w:rPr>
          <w:rFonts w:ascii="Verdana" w:hAnsi="Verdana"/>
          <w:sz w:val="17"/>
          <w:szCs w:val="17"/>
        </w:rPr>
        <w:t>)</w:t>
      </w:r>
    </w:p>
    <w:p w14:paraId="4F81B342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Estróngilos en caballos* (Familia </w:t>
      </w:r>
      <w:r>
        <w:rPr>
          <w:rFonts w:ascii="Verdana" w:hAnsi="Verdana"/>
          <w:i/>
          <w:sz w:val="17"/>
          <w:szCs w:val="17"/>
        </w:rPr>
        <w:t>Strongylidae</w:t>
      </w:r>
      <w:r>
        <w:rPr>
          <w:rFonts w:ascii="Verdana" w:hAnsi="Verdana"/>
          <w:sz w:val="17"/>
          <w:szCs w:val="17"/>
        </w:rPr>
        <w:t xml:space="preserve">; Género </w:t>
      </w:r>
      <w:r>
        <w:rPr>
          <w:rFonts w:ascii="Verdana" w:hAnsi="Verdana"/>
          <w:i/>
          <w:sz w:val="17"/>
          <w:szCs w:val="17"/>
        </w:rPr>
        <w:t>Strongylus</w:t>
      </w:r>
      <w:r>
        <w:rPr>
          <w:rFonts w:ascii="Verdana" w:hAnsi="Verdana"/>
          <w:sz w:val="17"/>
          <w:szCs w:val="17"/>
        </w:rPr>
        <w:t>)</w:t>
      </w:r>
    </w:p>
    <w:p w14:paraId="3DC6D779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Piojos: masticadores (Orden Mallophaga; Género </w:t>
      </w:r>
      <w:r>
        <w:rPr>
          <w:rFonts w:ascii="Verdana" w:hAnsi="Verdana"/>
          <w:i/>
          <w:sz w:val="17"/>
          <w:szCs w:val="17"/>
        </w:rPr>
        <w:t>Bovicola</w:t>
      </w:r>
      <w:r>
        <w:rPr>
          <w:rFonts w:ascii="Verdana" w:hAnsi="Verdana"/>
          <w:sz w:val="17"/>
          <w:szCs w:val="17"/>
        </w:rPr>
        <w:t xml:space="preserve"> o </w:t>
      </w:r>
      <w:r>
        <w:rPr>
          <w:rFonts w:ascii="Verdana" w:hAnsi="Verdana"/>
          <w:i/>
          <w:sz w:val="17"/>
          <w:szCs w:val="17"/>
        </w:rPr>
        <w:t>Trichodectes</w:t>
      </w:r>
      <w:r>
        <w:rPr>
          <w:rFonts w:ascii="Verdana" w:hAnsi="Verdana"/>
          <w:sz w:val="17"/>
          <w:szCs w:val="17"/>
        </w:rPr>
        <w:t>)</w:t>
      </w:r>
    </w:p>
    <w:p w14:paraId="10451766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Piojos: chupadores (Orden Anoplura; Género </w:t>
      </w:r>
      <w:r>
        <w:rPr>
          <w:rFonts w:ascii="Verdana" w:hAnsi="Verdana"/>
          <w:i/>
          <w:sz w:val="17"/>
          <w:szCs w:val="17"/>
        </w:rPr>
        <w:t>Linognathus</w:t>
      </w:r>
      <w:r>
        <w:rPr>
          <w:rFonts w:ascii="Verdana" w:hAnsi="Verdana"/>
          <w:sz w:val="17"/>
          <w:szCs w:val="17"/>
        </w:rPr>
        <w:t xml:space="preserve"> o </w:t>
      </w:r>
      <w:r>
        <w:rPr>
          <w:rFonts w:ascii="Verdana" w:hAnsi="Verdana"/>
          <w:i/>
          <w:sz w:val="17"/>
          <w:szCs w:val="17"/>
        </w:rPr>
        <w:t>Hematopinus</w:t>
      </w:r>
      <w:r>
        <w:rPr>
          <w:rFonts w:ascii="Verdana" w:hAnsi="Verdana"/>
          <w:sz w:val="17"/>
          <w:szCs w:val="17"/>
        </w:rPr>
        <w:t>)</w:t>
      </w:r>
    </w:p>
    <w:p w14:paraId="459F60BF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Fasciola hepática (Clase Trematoda; Género </w:t>
      </w:r>
      <w:r>
        <w:rPr>
          <w:rFonts w:ascii="Verdana" w:hAnsi="Verdana"/>
          <w:i/>
          <w:sz w:val="17"/>
          <w:szCs w:val="17"/>
        </w:rPr>
        <w:t>Fasciola</w:t>
      </w:r>
      <w:r>
        <w:rPr>
          <w:rFonts w:ascii="Verdana" w:hAnsi="Verdana"/>
          <w:sz w:val="17"/>
          <w:szCs w:val="17"/>
        </w:rPr>
        <w:t xml:space="preserve">, </w:t>
      </w:r>
      <w:r>
        <w:rPr>
          <w:rFonts w:ascii="Verdana" w:hAnsi="Verdana"/>
          <w:i/>
          <w:sz w:val="17"/>
          <w:szCs w:val="17"/>
        </w:rPr>
        <w:t>Fascioloides</w:t>
      </w:r>
      <w:r>
        <w:rPr>
          <w:rFonts w:ascii="Verdana" w:hAnsi="Verdana"/>
          <w:sz w:val="17"/>
          <w:szCs w:val="17"/>
        </w:rPr>
        <w:t xml:space="preserve"> o </w:t>
      </w:r>
      <w:r>
        <w:rPr>
          <w:rFonts w:ascii="Verdana" w:hAnsi="Verdana"/>
          <w:i/>
          <w:sz w:val="17"/>
          <w:szCs w:val="17"/>
        </w:rPr>
        <w:t>Dicrocoelium</w:t>
      </w:r>
      <w:r>
        <w:rPr>
          <w:rFonts w:ascii="Verdana" w:hAnsi="Verdana"/>
          <w:sz w:val="17"/>
          <w:szCs w:val="17"/>
        </w:rPr>
        <w:t>)</w:t>
      </w:r>
    </w:p>
    <w:p w14:paraId="0E4F5E2D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lastRenderedPageBreak/>
        <w:t xml:space="preserve">Mosquito adulto (Familia </w:t>
      </w:r>
      <w:r>
        <w:rPr>
          <w:rFonts w:ascii="Verdana" w:hAnsi="Verdana"/>
          <w:i/>
          <w:sz w:val="17"/>
          <w:szCs w:val="17"/>
        </w:rPr>
        <w:t>Culicidae</w:t>
      </w:r>
      <w:r>
        <w:rPr>
          <w:rFonts w:ascii="Verdana" w:hAnsi="Verdana"/>
          <w:sz w:val="17"/>
          <w:szCs w:val="17"/>
        </w:rPr>
        <w:t xml:space="preserve">; Género </w:t>
      </w:r>
      <w:r>
        <w:rPr>
          <w:rFonts w:ascii="Verdana" w:hAnsi="Verdana"/>
          <w:i/>
          <w:sz w:val="17"/>
          <w:szCs w:val="17"/>
        </w:rPr>
        <w:t>Anopheles</w:t>
      </w:r>
      <w:r>
        <w:rPr>
          <w:rFonts w:ascii="Verdana" w:hAnsi="Verdana"/>
          <w:sz w:val="17"/>
          <w:szCs w:val="17"/>
        </w:rPr>
        <w:t xml:space="preserve">, </w:t>
      </w:r>
      <w:r>
        <w:rPr>
          <w:rFonts w:ascii="Verdana" w:hAnsi="Verdana"/>
          <w:i/>
          <w:sz w:val="17"/>
          <w:szCs w:val="17"/>
        </w:rPr>
        <w:t>Culex</w:t>
      </w:r>
      <w:r>
        <w:rPr>
          <w:rFonts w:ascii="Verdana" w:hAnsi="Verdana"/>
          <w:sz w:val="17"/>
          <w:szCs w:val="17"/>
        </w:rPr>
        <w:t xml:space="preserve"> o </w:t>
      </w:r>
      <w:r>
        <w:rPr>
          <w:rFonts w:ascii="Verdana" w:hAnsi="Verdana"/>
          <w:i/>
          <w:sz w:val="17"/>
          <w:szCs w:val="17"/>
        </w:rPr>
        <w:t>Aedes</w:t>
      </w:r>
      <w:r>
        <w:rPr>
          <w:rFonts w:ascii="Verdana" w:hAnsi="Verdana"/>
          <w:sz w:val="17"/>
          <w:szCs w:val="17"/>
        </w:rPr>
        <w:t>)</w:t>
      </w:r>
    </w:p>
    <w:p w14:paraId="15DC8F36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Larva de mosquito (Familia </w:t>
      </w:r>
      <w:r>
        <w:rPr>
          <w:rFonts w:ascii="Verdana" w:hAnsi="Verdana"/>
          <w:i/>
          <w:sz w:val="17"/>
          <w:szCs w:val="17"/>
        </w:rPr>
        <w:t>Culicidae</w:t>
      </w:r>
      <w:r>
        <w:rPr>
          <w:rFonts w:ascii="Verdana" w:hAnsi="Verdana"/>
          <w:sz w:val="17"/>
          <w:szCs w:val="17"/>
        </w:rPr>
        <w:t xml:space="preserve">; Género </w:t>
      </w:r>
      <w:r>
        <w:rPr>
          <w:rFonts w:ascii="Verdana" w:hAnsi="Verdana"/>
          <w:i/>
          <w:sz w:val="17"/>
          <w:szCs w:val="17"/>
        </w:rPr>
        <w:t>Anopheles</w:t>
      </w:r>
      <w:r>
        <w:rPr>
          <w:rFonts w:ascii="Verdana" w:hAnsi="Verdana"/>
          <w:sz w:val="17"/>
          <w:szCs w:val="17"/>
        </w:rPr>
        <w:t xml:space="preserve">, </w:t>
      </w:r>
      <w:r>
        <w:rPr>
          <w:rFonts w:ascii="Verdana" w:hAnsi="Verdana"/>
          <w:i/>
          <w:sz w:val="17"/>
          <w:szCs w:val="17"/>
        </w:rPr>
        <w:t>Culex</w:t>
      </w:r>
      <w:r>
        <w:rPr>
          <w:rFonts w:ascii="Verdana" w:hAnsi="Verdana"/>
          <w:sz w:val="17"/>
          <w:szCs w:val="17"/>
        </w:rPr>
        <w:t xml:space="preserve"> o </w:t>
      </w:r>
      <w:r>
        <w:rPr>
          <w:rFonts w:ascii="Verdana" w:hAnsi="Verdana"/>
          <w:i/>
          <w:sz w:val="17"/>
          <w:szCs w:val="17"/>
        </w:rPr>
        <w:t>Aedes</w:t>
      </w:r>
      <w:r>
        <w:rPr>
          <w:rFonts w:ascii="Verdana" w:hAnsi="Verdana"/>
          <w:sz w:val="17"/>
          <w:szCs w:val="17"/>
        </w:rPr>
        <w:t>)</w:t>
      </w:r>
    </w:p>
    <w:p w14:paraId="496EBA32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Neutrófilos</w:t>
      </w:r>
    </w:p>
    <w:p w14:paraId="37E9F71E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Plaquetas</w:t>
      </w:r>
    </w:p>
    <w:p w14:paraId="25BA0368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Glóbulo rojo (eritrocito)</w:t>
      </w:r>
    </w:p>
    <w:p w14:paraId="6C216786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Microorganismo con forma de vara (bacteria)</w:t>
      </w:r>
    </w:p>
    <w:p w14:paraId="588D691A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Lombriz intestinal adulta* (Familia </w:t>
      </w:r>
      <w:r>
        <w:rPr>
          <w:rFonts w:ascii="Verdana" w:hAnsi="Verdana"/>
          <w:i/>
          <w:sz w:val="17"/>
          <w:szCs w:val="17"/>
        </w:rPr>
        <w:t>Ascarididae</w:t>
      </w:r>
      <w:r>
        <w:rPr>
          <w:rFonts w:ascii="Verdana" w:hAnsi="Verdana"/>
          <w:sz w:val="17"/>
          <w:szCs w:val="17"/>
        </w:rPr>
        <w:t xml:space="preserve"> o </w:t>
      </w:r>
      <w:r>
        <w:rPr>
          <w:rFonts w:ascii="Verdana" w:hAnsi="Verdana"/>
          <w:i/>
          <w:sz w:val="17"/>
          <w:szCs w:val="17"/>
        </w:rPr>
        <w:t>Toxocaridae</w:t>
      </w:r>
      <w:r>
        <w:rPr>
          <w:rFonts w:ascii="Verdana" w:hAnsi="Verdana"/>
          <w:sz w:val="17"/>
          <w:szCs w:val="17"/>
        </w:rPr>
        <w:t xml:space="preserve">; Género </w:t>
      </w:r>
      <w:r>
        <w:rPr>
          <w:rFonts w:ascii="Verdana" w:hAnsi="Verdana"/>
          <w:i/>
          <w:sz w:val="17"/>
          <w:szCs w:val="17"/>
        </w:rPr>
        <w:t>Toxocara</w:t>
      </w:r>
      <w:r>
        <w:rPr>
          <w:rFonts w:ascii="Verdana" w:hAnsi="Verdana"/>
          <w:sz w:val="17"/>
          <w:szCs w:val="17"/>
        </w:rPr>
        <w:t xml:space="preserve">, </w:t>
      </w:r>
      <w:r>
        <w:rPr>
          <w:rFonts w:ascii="Verdana" w:hAnsi="Verdana"/>
          <w:i/>
          <w:sz w:val="17"/>
          <w:szCs w:val="17"/>
        </w:rPr>
        <w:t>Toxascaris</w:t>
      </w:r>
      <w:r>
        <w:rPr>
          <w:rFonts w:ascii="Verdana" w:hAnsi="Verdana"/>
          <w:sz w:val="17"/>
          <w:szCs w:val="17"/>
        </w:rPr>
        <w:t xml:space="preserve">, </w:t>
      </w:r>
      <w:r>
        <w:rPr>
          <w:rFonts w:ascii="Verdana" w:hAnsi="Verdana"/>
          <w:i/>
          <w:sz w:val="17"/>
          <w:szCs w:val="17"/>
        </w:rPr>
        <w:t>Ascaris</w:t>
      </w:r>
      <w:r>
        <w:rPr>
          <w:rFonts w:ascii="Verdana" w:hAnsi="Verdana"/>
          <w:sz w:val="17"/>
          <w:szCs w:val="17"/>
        </w:rPr>
        <w:t xml:space="preserve">, </w:t>
      </w:r>
      <w:r>
        <w:rPr>
          <w:rFonts w:ascii="Verdana" w:hAnsi="Verdana"/>
          <w:i/>
          <w:sz w:val="17"/>
          <w:szCs w:val="17"/>
        </w:rPr>
        <w:t>Parascaris</w:t>
      </w:r>
      <w:r>
        <w:rPr>
          <w:rFonts w:ascii="Verdana" w:hAnsi="Verdana"/>
          <w:sz w:val="17"/>
          <w:szCs w:val="17"/>
        </w:rPr>
        <w:t xml:space="preserve"> o </w:t>
      </w:r>
      <w:r>
        <w:rPr>
          <w:rFonts w:ascii="Verdana" w:hAnsi="Verdana"/>
          <w:i/>
          <w:sz w:val="17"/>
          <w:szCs w:val="17"/>
        </w:rPr>
        <w:t>Neoascaris</w:t>
      </w:r>
      <w:r>
        <w:rPr>
          <w:rFonts w:ascii="Verdana" w:hAnsi="Verdana"/>
          <w:sz w:val="17"/>
          <w:szCs w:val="17"/>
        </w:rPr>
        <w:t>)</w:t>
      </w:r>
    </w:p>
    <w:p w14:paraId="4405FA2A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Huevo de lombriz intestinal* (Familia </w:t>
      </w:r>
      <w:r>
        <w:rPr>
          <w:rFonts w:ascii="Verdana" w:hAnsi="Verdana"/>
          <w:i/>
          <w:sz w:val="17"/>
          <w:szCs w:val="17"/>
        </w:rPr>
        <w:t>Ascarididae</w:t>
      </w:r>
      <w:r>
        <w:rPr>
          <w:rFonts w:ascii="Verdana" w:hAnsi="Verdana"/>
          <w:sz w:val="17"/>
          <w:szCs w:val="17"/>
        </w:rPr>
        <w:t xml:space="preserve"> o </w:t>
      </w:r>
      <w:r>
        <w:rPr>
          <w:rFonts w:ascii="Verdana" w:hAnsi="Verdana"/>
          <w:i/>
          <w:sz w:val="17"/>
          <w:szCs w:val="17"/>
        </w:rPr>
        <w:t>Toxocaridae</w:t>
      </w:r>
      <w:r>
        <w:rPr>
          <w:rFonts w:ascii="Verdana" w:hAnsi="Verdana"/>
          <w:sz w:val="17"/>
          <w:szCs w:val="17"/>
        </w:rPr>
        <w:t xml:space="preserve">; Género </w:t>
      </w:r>
      <w:r>
        <w:rPr>
          <w:rFonts w:ascii="Verdana" w:hAnsi="Verdana"/>
          <w:i/>
          <w:sz w:val="17"/>
          <w:szCs w:val="17"/>
        </w:rPr>
        <w:t>Toxocara</w:t>
      </w:r>
      <w:r>
        <w:rPr>
          <w:rFonts w:ascii="Verdana" w:hAnsi="Verdana"/>
          <w:sz w:val="17"/>
          <w:szCs w:val="17"/>
        </w:rPr>
        <w:t xml:space="preserve">, </w:t>
      </w:r>
      <w:r>
        <w:rPr>
          <w:rFonts w:ascii="Verdana" w:hAnsi="Verdana"/>
          <w:i/>
          <w:sz w:val="17"/>
          <w:szCs w:val="17"/>
        </w:rPr>
        <w:t>Toxascaris</w:t>
      </w:r>
      <w:r>
        <w:rPr>
          <w:rFonts w:ascii="Verdana" w:hAnsi="Verdana"/>
          <w:sz w:val="17"/>
          <w:szCs w:val="17"/>
        </w:rPr>
        <w:t xml:space="preserve">, </w:t>
      </w:r>
      <w:r>
        <w:rPr>
          <w:rFonts w:ascii="Verdana" w:hAnsi="Verdana"/>
          <w:i/>
          <w:sz w:val="17"/>
          <w:szCs w:val="17"/>
        </w:rPr>
        <w:t>Ascaris</w:t>
      </w:r>
      <w:r>
        <w:rPr>
          <w:rFonts w:ascii="Verdana" w:hAnsi="Verdana"/>
          <w:sz w:val="17"/>
          <w:szCs w:val="17"/>
        </w:rPr>
        <w:t xml:space="preserve">, </w:t>
      </w:r>
      <w:r>
        <w:rPr>
          <w:rFonts w:ascii="Verdana" w:hAnsi="Verdana"/>
          <w:i/>
          <w:sz w:val="17"/>
          <w:szCs w:val="17"/>
        </w:rPr>
        <w:t>Parascaris</w:t>
      </w:r>
      <w:r>
        <w:rPr>
          <w:rFonts w:ascii="Verdana" w:hAnsi="Verdana"/>
          <w:sz w:val="17"/>
          <w:szCs w:val="17"/>
        </w:rPr>
        <w:t xml:space="preserve"> o </w:t>
      </w:r>
      <w:r>
        <w:rPr>
          <w:rFonts w:ascii="Verdana" w:hAnsi="Verdana"/>
          <w:i/>
          <w:sz w:val="17"/>
          <w:szCs w:val="17"/>
        </w:rPr>
        <w:t>Neoascaris</w:t>
      </w:r>
      <w:r>
        <w:rPr>
          <w:rFonts w:ascii="Verdana" w:hAnsi="Verdana"/>
          <w:sz w:val="17"/>
          <w:szCs w:val="17"/>
        </w:rPr>
        <w:t>)</w:t>
      </w:r>
    </w:p>
    <w:p w14:paraId="345AF06E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Ácaro sarcóptico (Familia </w:t>
      </w:r>
      <w:r>
        <w:rPr>
          <w:rFonts w:ascii="Verdana" w:hAnsi="Verdana"/>
          <w:i/>
          <w:sz w:val="17"/>
          <w:szCs w:val="17"/>
        </w:rPr>
        <w:t>Sarcoptidae</w:t>
      </w:r>
      <w:r>
        <w:rPr>
          <w:rFonts w:ascii="Verdana" w:hAnsi="Verdana"/>
          <w:sz w:val="17"/>
          <w:szCs w:val="17"/>
        </w:rPr>
        <w:t xml:space="preserve">; Género </w:t>
      </w:r>
      <w:r>
        <w:rPr>
          <w:rFonts w:ascii="Verdana" w:hAnsi="Verdana"/>
          <w:i/>
          <w:sz w:val="17"/>
          <w:szCs w:val="17"/>
        </w:rPr>
        <w:t>Sarcoptes</w:t>
      </w:r>
      <w:r>
        <w:rPr>
          <w:rFonts w:ascii="Verdana" w:hAnsi="Verdana"/>
          <w:sz w:val="17"/>
          <w:szCs w:val="17"/>
        </w:rPr>
        <w:t xml:space="preserve"> o </w:t>
      </w:r>
      <w:r>
        <w:rPr>
          <w:rFonts w:ascii="Verdana" w:hAnsi="Verdana"/>
          <w:i/>
          <w:sz w:val="17"/>
          <w:szCs w:val="17"/>
        </w:rPr>
        <w:t>Notoedres</w:t>
      </w:r>
      <w:r>
        <w:rPr>
          <w:rFonts w:ascii="Verdana" w:hAnsi="Verdana"/>
          <w:sz w:val="17"/>
          <w:szCs w:val="17"/>
        </w:rPr>
        <w:t>)</w:t>
      </w:r>
    </w:p>
    <w:p w14:paraId="1FC67744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Cristales de estruvita (fosfato de magnesio triple)</w:t>
      </w:r>
    </w:p>
    <w:p w14:paraId="1BDA343C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Huevo de solitaria de Taenia* (Familia </w:t>
      </w:r>
      <w:r>
        <w:rPr>
          <w:rFonts w:ascii="Verdana" w:hAnsi="Verdana"/>
          <w:i/>
          <w:sz w:val="17"/>
          <w:szCs w:val="17"/>
        </w:rPr>
        <w:t>Taeniidae</w:t>
      </w:r>
      <w:r>
        <w:rPr>
          <w:rFonts w:ascii="Verdana" w:hAnsi="Verdana"/>
          <w:sz w:val="17"/>
          <w:szCs w:val="17"/>
        </w:rPr>
        <w:t xml:space="preserve">; Género </w:t>
      </w:r>
      <w:r>
        <w:rPr>
          <w:rFonts w:ascii="Verdana" w:hAnsi="Verdana"/>
          <w:i/>
          <w:sz w:val="17"/>
          <w:szCs w:val="17"/>
        </w:rPr>
        <w:t>Taenia</w:t>
      </w:r>
      <w:r>
        <w:rPr>
          <w:rFonts w:ascii="Verdana" w:hAnsi="Verdana"/>
          <w:sz w:val="17"/>
          <w:szCs w:val="17"/>
        </w:rPr>
        <w:t>)</w:t>
      </w:r>
    </w:p>
    <w:p w14:paraId="1D12B50B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Segmento de solitaria de Taenia* (Familia </w:t>
      </w:r>
      <w:r>
        <w:rPr>
          <w:rFonts w:ascii="Verdana" w:hAnsi="Verdana"/>
          <w:i/>
          <w:sz w:val="17"/>
          <w:szCs w:val="17"/>
        </w:rPr>
        <w:t>Taeniidae</w:t>
      </w:r>
      <w:r>
        <w:rPr>
          <w:rFonts w:ascii="Verdana" w:hAnsi="Verdana"/>
          <w:sz w:val="17"/>
          <w:szCs w:val="17"/>
        </w:rPr>
        <w:t xml:space="preserve">; Género </w:t>
      </w:r>
      <w:r>
        <w:rPr>
          <w:rFonts w:ascii="Verdana" w:hAnsi="Verdana"/>
          <w:i/>
          <w:sz w:val="17"/>
          <w:szCs w:val="17"/>
        </w:rPr>
        <w:t>Taenia</w:t>
      </w:r>
      <w:r>
        <w:rPr>
          <w:rFonts w:ascii="Verdana" w:hAnsi="Verdana"/>
          <w:sz w:val="17"/>
          <w:szCs w:val="17"/>
        </w:rPr>
        <w:t>)</w:t>
      </w:r>
    </w:p>
    <w:p w14:paraId="71B83944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Solitaria de Taenia* (Familia </w:t>
      </w:r>
      <w:r>
        <w:rPr>
          <w:rFonts w:ascii="Verdana" w:hAnsi="Verdana"/>
          <w:i/>
          <w:sz w:val="17"/>
          <w:szCs w:val="17"/>
        </w:rPr>
        <w:t>Taeniidae</w:t>
      </w:r>
      <w:r>
        <w:rPr>
          <w:rFonts w:ascii="Verdana" w:hAnsi="Verdana"/>
          <w:sz w:val="17"/>
          <w:szCs w:val="17"/>
        </w:rPr>
        <w:t xml:space="preserve">; Género </w:t>
      </w:r>
      <w:r>
        <w:rPr>
          <w:rFonts w:ascii="Verdana" w:hAnsi="Verdana"/>
          <w:i/>
          <w:sz w:val="17"/>
          <w:szCs w:val="17"/>
        </w:rPr>
        <w:t>Taenia</w:t>
      </w:r>
      <w:r>
        <w:rPr>
          <w:rFonts w:ascii="Verdana" w:hAnsi="Verdana"/>
          <w:sz w:val="17"/>
          <w:szCs w:val="17"/>
        </w:rPr>
        <w:t>)</w:t>
      </w:r>
    </w:p>
    <w:p w14:paraId="4379D07A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Garrapata - americana del perro (Familia </w:t>
      </w:r>
      <w:r>
        <w:rPr>
          <w:rFonts w:ascii="Verdana" w:hAnsi="Verdana"/>
          <w:i/>
          <w:sz w:val="17"/>
          <w:szCs w:val="17"/>
        </w:rPr>
        <w:t>Dermacentor</w:t>
      </w:r>
      <w:r>
        <w:rPr>
          <w:rFonts w:ascii="Verdana" w:hAnsi="Verdana"/>
          <w:sz w:val="17"/>
          <w:szCs w:val="17"/>
        </w:rPr>
        <w:t xml:space="preserve">; Género </w:t>
      </w:r>
      <w:r>
        <w:rPr>
          <w:rFonts w:ascii="Verdana" w:hAnsi="Verdana"/>
          <w:i/>
          <w:sz w:val="17"/>
          <w:szCs w:val="17"/>
        </w:rPr>
        <w:t>variabilis</w:t>
      </w:r>
      <w:r>
        <w:rPr>
          <w:rFonts w:ascii="Verdana" w:hAnsi="Verdana"/>
          <w:sz w:val="17"/>
          <w:szCs w:val="17"/>
        </w:rPr>
        <w:t>)</w:t>
      </w:r>
    </w:p>
    <w:p w14:paraId="333FAC04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Garrapata - garrapatas de patas negras o garrapatas del venado (Familia </w:t>
      </w:r>
      <w:r>
        <w:rPr>
          <w:rFonts w:ascii="Verdana" w:hAnsi="Verdana"/>
          <w:i/>
          <w:sz w:val="17"/>
          <w:szCs w:val="17"/>
        </w:rPr>
        <w:t>Ixodes</w:t>
      </w:r>
      <w:r>
        <w:rPr>
          <w:rFonts w:ascii="Verdana" w:hAnsi="Verdana"/>
          <w:sz w:val="17"/>
          <w:szCs w:val="17"/>
        </w:rPr>
        <w:t xml:space="preserve">; Género </w:t>
      </w:r>
      <w:r>
        <w:rPr>
          <w:rFonts w:ascii="Verdana" w:hAnsi="Verdana"/>
          <w:i/>
          <w:sz w:val="17"/>
          <w:szCs w:val="17"/>
        </w:rPr>
        <w:t>scapularis</w:t>
      </w:r>
      <w:r>
        <w:rPr>
          <w:rFonts w:ascii="Verdana" w:hAnsi="Verdana"/>
          <w:sz w:val="17"/>
          <w:szCs w:val="17"/>
        </w:rPr>
        <w:t>)</w:t>
      </w:r>
    </w:p>
    <w:p w14:paraId="2CB6EB2C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Garrapata - café del perro (Familia </w:t>
      </w:r>
      <w:r>
        <w:rPr>
          <w:rFonts w:ascii="Verdana" w:hAnsi="Verdana"/>
          <w:i/>
          <w:sz w:val="17"/>
          <w:szCs w:val="17"/>
        </w:rPr>
        <w:t>Rhipicephalus</w:t>
      </w:r>
      <w:r>
        <w:rPr>
          <w:rFonts w:ascii="Verdana" w:hAnsi="Verdana"/>
          <w:sz w:val="17"/>
          <w:szCs w:val="17"/>
        </w:rPr>
        <w:t xml:space="preserve">; Género </w:t>
      </w:r>
      <w:r>
        <w:rPr>
          <w:rFonts w:ascii="Verdana" w:hAnsi="Verdana"/>
          <w:i/>
          <w:sz w:val="17"/>
          <w:szCs w:val="17"/>
        </w:rPr>
        <w:t>sanguineus</w:t>
      </w:r>
      <w:r>
        <w:rPr>
          <w:rFonts w:ascii="Verdana" w:hAnsi="Verdana"/>
          <w:sz w:val="17"/>
          <w:szCs w:val="17"/>
        </w:rPr>
        <w:t>)</w:t>
      </w:r>
    </w:p>
    <w:p w14:paraId="0068C909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Garrapata - estrella solitaria (Familia </w:t>
      </w:r>
      <w:r>
        <w:rPr>
          <w:rFonts w:ascii="Verdana" w:hAnsi="Verdana"/>
          <w:i/>
          <w:sz w:val="17"/>
          <w:szCs w:val="17"/>
        </w:rPr>
        <w:t>Amblyomma</w:t>
      </w:r>
      <w:r>
        <w:rPr>
          <w:rFonts w:ascii="Verdana" w:hAnsi="Verdana"/>
          <w:sz w:val="17"/>
          <w:szCs w:val="17"/>
        </w:rPr>
        <w:t xml:space="preserve">; Género </w:t>
      </w:r>
      <w:r>
        <w:rPr>
          <w:rFonts w:ascii="Verdana" w:hAnsi="Verdana"/>
          <w:i/>
          <w:sz w:val="17"/>
          <w:szCs w:val="17"/>
        </w:rPr>
        <w:t>americanum</w:t>
      </w:r>
      <w:r>
        <w:rPr>
          <w:rFonts w:ascii="Verdana" w:hAnsi="Verdana"/>
          <w:sz w:val="17"/>
          <w:szCs w:val="17"/>
        </w:rPr>
        <w:t>)</w:t>
      </w:r>
    </w:p>
    <w:p w14:paraId="4EF50DC6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Huevo de tricocéfalo* (Género </w:t>
      </w:r>
      <w:r>
        <w:rPr>
          <w:rFonts w:ascii="Verdana" w:hAnsi="Verdana"/>
          <w:i/>
          <w:sz w:val="17"/>
          <w:szCs w:val="17"/>
        </w:rPr>
        <w:t>Trichuris</w:t>
      </w:r>
      <w:r>
        <w:rPr>
          <w:rFonts w:ascii="Verdana" w:hAnsi="Verdana"/>
          <w:sz w:val="17"/>
          <w:szCs w:val="17"/>
        </w:rPr>
        <w:t>)</w:t>
      </w:r>
    </w:p>
    <w:p w14:paraId="2A1E44EA" w14:textId="77777777" w:rsidR="00C44013" w:rsidRPr="003964F7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Tricocéfalo* (Género </w:t>
      </w:r>
      <w:r>
        <w:rPr>
          <w:rFonts w:ascii="Verdana" w:hAnsi="Verdana"/>
          <w:i/>
          <w:sz w:val="17"/>
          <w:szCs w:val="17"/>
        </w:rPr>
        <w:t>Trichuris</w:t>
      </w:r>
      <w:r>
        <w:rPr>
          <w:rFonts w:ascii="Verdana" w:hAnsi="Verdana"/>
          <w:sz w:val="17"/>
          <w:szCs w:val="17"/>
        </w:rPr>
        <w:t>)</w:t>
      </w:r>
    </w:p>
    <w:p w14:paraId="6646A105" w14:textId="4AB5C91E" w:rsidR="00C44013" w:rsidRDefault="00C44013" w:rsidP="00C44013">
      <w:pPr>
        <w:pStyle w:val="CDEbignumberedlistcopytabletextstyles"/>
        <w:keepLines/>
        <w:tabs>
          <w:tab w:val="clear" w:pos="432"/>
        </w:tabs>
        <w:spacing w:after="70" w:line="240" w:lineRule="auto"/>
        <w:ind w:left="540" w:hanging="54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Levadura (citología)</w:t>
      </w:r>
    </w:p>
    <w:p w14:paraId="53C360C5" w14:textId="77777777" w:rsidR="001F7D78" w:rsidRDefault="001F7D78" w:rsidP="001F7D78">
      <w:pPr>
        <w:pStyle w:val="CDEbignumberedlistcopytabletextstyles"/>
        <w:keepLines/>
        <w:numPr>
          <w:ilvl w:val="0"/>
          <w:numId w:val="0"/>
        </w:numPr>
        <w:spacing w:after="70" w:line="240" w:lineRule="auto"/>
        <w:ind w:left="540"/>
        <w:rPr>
          <w:rFonts w:ascii="Verdana" w:hAnsi="Verdana"/>
          <w:sz w:val="17"/>
          <w:szCs w:val="17"/>
        </w:rPr>
        <w:sectPr w:rsidR="001F7D78" w:rsidSect="001F7D78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3AF17245" w14:textId="1477D216" w:rsidR="00C44013" w:rsidRPr="003964F7" w:rsidRDefault="00C44013" w:rsidP="001F7D78">
      <w:pPr>
        <w:pStyle w:val="CDEbignumberedlistcopytabletextstyles"/>
        <w:keepLines/>
        <w:numPr>
          <w:ilvl w:val="0"/>
          <w:numId w:val="0"/>
        </w:numPr>
        <w:spacing w:after="70" w:line="240" w:lineRule="auto"/>
        <w:ind w:left="540"/>
        <w:rPr>
          <w:rFonts w:ascii="Verdana" w:hAnsi="Verdana"/>
          <w:sz w:val="17"/>
          <w:szCs w:val="17"/>
        </w:rPr>
      </w:pPr>
    </w:p>
    <w:p w14:paraId="7A27F3B7" w14:textId="111EB072" w:rsidR="00C44013" w:rsidRDefault="00C44013" w:rsidP="00C44013">
      <w:pPr>
        <w:pStyle w:val="FFAFooter"/>
      </w:pPr>
      <w:r>
        <w:t>*El asterisco indica qué ciclos de vida de los parásitos podrían originar dudas.</w:t>
      </w:r>
      <w:r>
        <w:br w:type="page"/>
      </w:r>
    </w:p>
    <w:p w14:paraId="6163BF7B" w14:textId="77777777" w:rsidR="00C44013" w:rsidRPr="00B97355" w:rsidRDefault="00C44013" w:rsidP="00C44013">
      <w:pPr>
        <w:pStyle w:val="FFAFooter"/>
      </w:pPr>
    </w:p>
    <w:p w14:paraId="69BDB28E" w14:textId="590DC2C4" w:rsidR="00C44013" w:rsidRDefault="00C44013" w:rsidP="00C44013">
      <w:pPr>
        <w:pStyle w:val="FFATitle"/>
      </w:pPr>
      <w:r>
        <w:t>Lista de identificación de razas/especies</w:t>
      </w:r>
    </w:p>
    <w:p w14:paraId="4DB8356C" w14:textId="77777777" w:rsidR="001F7D78" w:rsidRDefault="001F7D78" w:rsidP="00C44013">
      <w:pPr>
        <w:pStyle w:val="FFASub1"/>
        <w:sectPr w:rsidR="001F7D78" w:rsidSect="001F7D78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706C2FA" w14:textId="3A00DA01" w:rsidR="00C44013" w:rsidRPr="009B3A13" w:rsidRDefault="00C44013" w:rsidP="00C44013">
      <w:pPr>
        <w:pStyle w:val="FFASub1"/>
      </w:pPr>
      <w:r>
        <w:lastRenderedPageBreak/>
        <w:t>Perros</w:t>
      </w:r>
    </w:p>
    <w:p w14:paraId="1972CB1D" w14:textId="77777777" w:rsidR="00C44013" w:rsidRPr="009B3A13" w:rsidRDefault="00C44013" w:rsidP="00C44013">
      <w:pPr>
        <w:pStyle w:val="FFASub2"/>
      </w:pPr>
      <w:r>
        <w:t>Grupo de pastoreo</w:t>
      </w:r>
    </w:p>
    <w:p w14:paraId="63E6C64A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Boyero australiano</w:t>
      </w:r>
    </w:p>
    <w:p w14:paraId="2751EBE9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Pastor australiano</w:t>
      </w:r>
    </w:p>
    <w:p w14:paraId="0CD41A1F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Border Collie</w:t>
      </w:r>
    </w:p>
    <w:p w14:paraId="3FFACDE3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Collie</w:t>
      </w:r>
    </w:p>
    <w:p w14:paraId="13B940E7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Pastor alemán</w:t>
      </w:r>
    </w:p>
    <w:p w14:paraId="44FBA3AD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Viejo pastor inglés</w:t>
      </w:r>
    </w:p>
    <w:p w14:paraId="04C301D0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Corgi galés de Pembroke</w:t>
      </w:r>
    </w:p>
    <w:p w14:paraId="4829337F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Perro pastor de Shetland</w:t>
      </w:r>
    </w:p>
    <w:p w14:paraId="6FA96C0C" w14:textId="77777777" w:rsidR="00C44013" w:rsidRDefault="00C44013" w:rsidP="00C44013">
      <w:pPr>
        <w:pStyle w:val="FFASub2"/>
      </w:pPr>
    </w:p>
    <w:p w14:paraId="51A2EB30" w14:textId="77777777" w:rsidR="00C44013" w:rsidRPr="009B3A13" w:rsidRDefault="00C44013" w:rsidP="00C44013">
      <w:pPr>
        <w:pStyle w:val="FFASub2"/>
      </w:pPr>
      <w:r>
        <w:t>Grupo de sabuesos</w:t>
      </w:r>
    </w:p>
    <w:p w14:paraId="722580C1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Sabueso afgano</w:t>
      </w:r>
    </w:p>
    <w:p w14:paraId="23C950AB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Basenji</w:t>
      </w:r>
    </w:p>
    <w:p w14:paraId="7D2880F7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Basset Hound</w:t>
      </w:r>
    </w:p>
    <w:p w14:paraId="15E88390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Beagle</w:t>
      </w:r>
    </w:p>
    <w:p w14:paraId="140BDA4C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Coonhound negro y fuego</w:t>
      </w:r>
    </w:p>
    <w:p w14:paraId="25C244D1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Sabueso</w:t>
      </w:r>
    </w:p>
    <w:p w14:paraId="28D6CA0A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Perro salchicha</w:t>
      </w:r>
    </w:p>
    <w:p w14:paraId="53119961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Galgo</w:t>
      </w:r>
    </w:p>
    <w:p w14:paraId="6535FD78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Perro crestado rodesiano</w:t>
      </w:r>
    </w:p>
    <w:p w14:paraId="6349DFA0" w14:textId="77777777" w:rsidR="00C44013" w:rsidRDefault="00C44013" w:rsidP="00C44013">
      <w:pPr>
        <w:pStyle w:val="FFASub2"/>
      </w:pPr>
    </w:p>
    <w:p w14:paraId="2414E0B5" w14:textId="77777777" w:rsidR="00C44013" w:rsidRPr="009B3A13" w:rsidRDefault="00C44013" w:rsidP="00C44013">
      <w:pPr>
        <w:pStyle w:val="FFASub2"/>
      </w:pPr>
      <w:r>
        <w:t>Grupo no deportivo</w:t>
      </w:r>
    </w:p>
    <w:p w14:paraId="4FFD4297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Bichón frisé</w:t>
      </w:r>
    </w:p>
    <w:p w14:paraId="41F07598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Boston terrier</w:t>
      </w:r>
    </w:p>
    <w:p w14:paraId="40DC20C9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Bulldog</w:t>
      </w:r>
    </w:p>
    <w:p w14:paraId="57E28D52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Shar-Pei chino</w:t>
      </w:r>
    </w:p>
    <w:p w14:paraId="29545583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Chow Chow</w:t>
      </w:r>
    </w:p>
    <w:p w14:paraId="23614A73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Dálmata</w:t>
      </w:r>
    </w:p>
    <w:p w14:paraId="6671D8AB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Caniche</w:t>
      </w:r>
    </w:p>
    <w:p w14:paraId="38920F7C" w14:textId="77777777" w:rsidR="00C44013" w:rsidRDefault="00C44013" w:rsidP="00C44013">
      <w:pPr>
        <w:pStyle w:val="FFASub2"/>
      </w:pPr>
    </w:p>
    <w:p w14:paraId="5668C915" w14:textId="77777777" w:rsidR="00C44013" w:rsidRPr="009B3A13" w:rsidRDefault="00C44013" w:rsidP="00C44013">
      <w:pPr>
        <w:pStyle w:val="FFASub2"/>
      </w:pPr>
      <w:r>
        <w:t>Grupo deportivo</w:t>
      </w:r>
    </w:p>
    <w:p w14:paraId="0CF71DF2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Spaniel bretón</w:t>
      </w:r>
    </w:p>
    <w:p w14:paraId="7F44954B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Cocker Spaniel</w:t>
      </w:r>
    </w:p>
    <w:p w14:paraId="052049EC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Setter inglés</w:t>
      </w:r>
    </w:p>
    <w:p w14:paraId="42C096F6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Braco alemán de pelo corto</w:t>
      </w:r>
    </w:p>
    <w:p w14:paraId="716C25FE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Golden Retriever</w:t>
      </w:r>
    </w:p>
    <w:p w14:paraId="5CFA7E2D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Setter irlandés</w:t>
      </w:r>
    </w:p>
    <w:p w14:paraId="10C77CC3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Labrador Retriever</w:t>
      </w:r>
    </w:p>
    <w:p w14:paraId="5009F458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Weimaraner</w:t>
      </w:r>
    </w:p>
    <w:p w14:paraId="28EFB3F4" w14:textId="77777777" w:rsidR="00C44013" w:rsidRDefault="00C44013" w:rsidP="00C44013">
      <w:pPr>
        <w:pStyle w:val="FFASub2"/>
      </w:pPr>
    </w:p>
    <w:p w14:paraId="0ED76545" w14:textId="77777777" w:rsidR="00C44013" w:rsidRPr="009B3A13" w:rsidRDefault="00C44013" w:rsidP="00C44013">
      <w:pPr>
        <w:pStyle w:val="FFASub2"/>
      </w:pPr>
      <w:r>
        <w:t>Grupo Terrier</w:t>
      </w:r>
    </w:p>
    <w:p w14:paraId="7854C26F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Bull Terrier</w:t>
      </w:r>
    </w:p>
    <w:p w14:paraId="66B40945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Cairn Terrier</w:t>
      </w:r>
    </w:p>
    <w:p w14:paraId="23D47A1A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Parson Russell Terrier</w:t>
      </w:r>
    </w:p>
    <w:p w14:paraId="295D0FB6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Terrier escocés</w:t>
      </w:r>
    </w:p>
    <w:p w14:paraId="723091E8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Terrier blanco de West Highland</w:t>
      </w:r>
    </w:p>
    <w:p w14:paraId="4C5A547C" w14:textId="77777777" w:rsidR="00C44013" w:rsidRDefault="00C44013" w:rsidP="00C44013">
      <w:pPr>
        <w:pStyle w:val="FFASub2"/>
      </w:pPr>
    </w:p>
    <w:p w14:paraId="406805C5" w14:textId="2EE66101" w:rsidR="00C44013" w:rsidRPr="009B3A13" w:rsidRDefault="001F7D78" w:rsidP="00C44013">
      <w:pPr>
        <w:pStyle w:val="FFASub2"/>
      </w:pPr>
      <w:r>
        <w:br w:type="column"/>
      </w:r>
      <w:r>
        <w:lastRenderedPageBreak/>
        <w:t>Grupo Toy</w:t>
      </w:r>
    </w:p>
    <w:p w14:paraId="71B21F8B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Cavalier King Charles Spaniel</w:t>
      </w:r>
    </w:p>
    <w:p w14:paraId="5971148D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Chihuahua</w:t>
      </w:r>
    </w:p>
    <w:p w14:paraId="622E4534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Pinscher miniatura</w:t>
      </w:r>
    </w:p>
    <w:p w14:paraId="2421CFE2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Papillón</w:t>
      </w:r>
    </w:p>
    <w:p w14:paraId="4030CB79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Pequinés</w:t>
      </w:r>
    </w:p>
    <w:p w14:paraId="2AFAA78B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Pomerania</w:t>
      </w:r>
    </w:p>
    <w:p w14:paraId="6CFA3704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Caniche</w:t>
      </w:r>
    </w:p>
    <w:p w14:paraId="561D8525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Pug</w:t>
      </w:r>
    </w:p>
    <w:p w14:paraId="4589BD79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Shih Tzu</w:t>
      </w:r>
    </w:p>
    <w:p w14:paraId="5036AD6A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Yorkshire Terrier</w:t>
      </w:r>
    </w:p>
    <w:p w14:paraId="5CA788E8" w14:textId="77777777" w:rsidR="00C44013" w:rsidRDefault="00C44013" w:rsidP="00C44013">
      <w:pPr>
        <w:pStyle w:val="FFASub2"/>
      </w:pPr>
    </w:p>
    <w:p w14:paraId="223C1E79" w14:textId="77777777" w:rsidR="00C44013" w:rsidRPr="009B3A13" w:rsidRDefault="00C44013" w:rsidP="00C44013">
      <w:pPr>
        <w:pStyle w:val="FFASub2"/>
      </w:pPr>
      <w:r>
        <w:t>Grupo de trabajo</w:t>
      </w:r>
    </w:p>
    <w:p w14:paraId="7769DAE6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Boyero de Berna</w:t>
      </w:r>
    </w:p>
    <w:p w14:paraId="32FFACAE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Boxer</w:t>
      </w:r>
    </w:p>
    <w:p w14:paraId="15906442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Doberman Pinscher</w:t>
      </w:r>
    </w:p>
    <w:p w14:paraId="5F62F1AB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Gran Danés</w:t>
      </w:r>
    </w:p>
    <w:p w14:paraId="71DE2813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Perro de montaña de los Pirineos</w:t>
      </w:r>
    </w:p>
    <w:p w14:paraId="72B463E0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Mastín</w:t>
      </w:r>
    </w:p>
    <w:p w14:paraId="0D6875B3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Terranova</w:t>
      </w:r>
    </w:p>
    <w:p w14:paraId="7B780819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Perro de agua portugués</w:t>
      </w:r>
    </w:p>
    <w:p w14:paraId="46DBB080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Rottweiler</w:t>
      </w:r>
    </w:p>
    <w:p w14:paraId="750EFD6E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San Bernardo</w:t>
      </w:r>
    </w:p>
    <w:p w14:paraId="5B1D6A7B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Husky siberiano</w:t>
      </w:r>
    </w:p>
    <w:p w14:paraId="128AE4E7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Schnauzer estándar</w:t>
      </w:r>
    </w:p>
    <w:p w14:paraId="757C1AD3" w14:textId="77777777" w:rsidR="00C44013" w:rsidRDefault="00C44013" w:rsidP="00C44013">
      <w:pPr>
        <w:pStyle w:val="FFASub1"/>
      </w:pPr>
    </w:p>
    <w:p w14:paraId="351E1799" w14:textId="77777777" w:rsidR="00C44013" w:rsidRPr="009B3A13" w:rsidRDefault="00C44013" w:rsidP="00C44013">
      <w:pPr>
        <w:pStyle w:val="FFASub1"/>
      </w:pPr>
      <w:r>
        <w:t>Gatos</w:t>
      </w:r>
    </w:p>
    <w:p w14:paraId="5E7C27AA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Abisinio</w:t>
      </w:r>
    </w:p>
    <w:p w14:paraId="5C0A91DA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Americano de pelo corto</w:t>
      </w:r>
    </w:p>
    <w:p w14:paraId="1C8A4405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Birmano</w:t>
      </w:r>
    </w:p>
    <w:p w14:paraId="7F6035E6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Maine Coon</w:t>
      </w:r>
    </w:p>
    <w:p w14:paraId="2900C0B3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Manx</w:t>
      </w:r>
    </w:p>
    <w:p w14:paraId="1CED6E84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Persa</w:t>
      </w:r>
    </w:p>
    <w:p w14:paraId="5BB58F79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Ragdoll</w:t>
      </w:r>
    </w:p>
    <w:p w14:paraId="5F4E06C6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Azul ruso</w:t>
      </w:r>
    </w:p>
    <w:p w14:paraId="4F66B065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Siamés</w:t>
      </w:r>
    </w:p>
    <w:p w14:paraId="318A040F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Esfinge</w:t>
      </w:r>
    </w:p>
    <w:p w14:paraId="16CA8679" w14:textId="77777777" w:rsidR="00C44013" w:rsidRDefault="00C44013" w:rsidP="00C44013">
      <w:pPr>
        <w:pStyle w:val="FFASub1"/>
      </w:pPr>
    </w:p>
    <w:p w14:paraId="72958D52" w14:textId="77777777" w:rsidR="00C44013" w:rsidRPr="009B3A13" w:rsidRDefault="00C44013" w:rsidP="00C44013">
      <w:pPr>
        <w:pStyle w:val="FFASub1"/>
      </w:pPr>
      <w:r>
        <w:t>Aves</w:t>
      </w:r>
    </w:p>
    <w:p w14:paraId="6E5B79EC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Loro gris africano</w:t>
      </w:r>
    </w:p>
    <w:p w14:paraId="46614BBE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Canario</w:t>
      </w:r>
    </w:p>
    <w:p w14:paraId="1DA39F5A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Cacatúa ninfa</w:t>
      </w:r>
    </w:p>
    <w:p w14:paraId="292505AE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Cacatúas</w:t>
      </w:r>
    </w:p>
    <w:p w14:paraId="0C57B0B7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Agapornis</w:t>
      </w:r>
    </w:p>
    <w:p w14:paraId="1B23216B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Guacamayo</w:t>
      </w:r>
    </w:p>
    <w:p w14:paraId="2DC5BD8B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Perico</w:t>
      </w:r>
    </w:p>
    <w:p w14:paraId="160555C4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Cotorras del sol</w:t>
      </w:r>
    </w:p>
    <w:p w14:paraId="65B7F2A1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Pinzón cebra</w:t>
      </w:r>
    </w:p>
    <w:p w14:paraId="5CE3EDB1" w14:textId="77777777" w:rsidR="00C44013" w:rsidRDefault="00C44013" w:rsidP="00C44013">
      <w:pPr>
        <w:pStyle w:val="FFASub1"/>
      </w:pPr>
    </w:p>
    <w:p w14:paraId="2F228C06" w14:textId="57242500" w:rsidR="00C44013" w:rsidRPr="009B3A13" w:rsidRDefault="001F7D78" w:rsidP="00C44013">
      <w:pPr>
        <w:pStyle w:val="FFASub1"/>
      </w:pPr>
      <w:r>
        <w:br w:type="column"/>
      </w:r>
      <w:r>
        <w:lastRenderedPageBreak/>
        <w:t>Reptiles</w:t>
      </w:r>
    </w:p>
    <w:p w14:paraId="5B628B29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Dragón barbudo</w:t>
      </w:r>
    </w:p>
    <w:p w14:paraId="6E817A96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Camaleón</w:t>
      </w:r>
    </w:p>
    <w:p w14:paraId="7848AC66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Geco</w:t>
      </w:r>
    </w:p>
    <w:p w14:paraId="170AB214" w14:textId="77777777" w:rsidR="00C440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Iguana</w:t>
      </w:r>
    </w:p>
    <w:p w14:paraId="105E67D6" w14:textId="77777777" w:rsidR="00C44013" w:rsidRPr="009B3A13" w:rsidRDefault="00C44013" w:rsidP="00C44013">
      <w:pPr>
        <w:pStyle w:val="CDEbreednumberedtabletextstyles"/>
        <w:numPr>
          <w:ilvl w:val="0"/>
          <w:numId w:val="0"/>
        </w:numPr>
        <w:rPr>
          <w:rFonts w:ascii="Verdana" w:hAnsi="Verdana"/>
          <w:sz w:val="17"/>
          <w:szCs w:val="17"/>
        </w:rPr>
      </w:pPr>
    </w:p>
    <w:p w14:paraId="10C2238F" w14:textId="20AC4F56" w:rsidR="00C44013" w:rsidRPr="009B3A13" w:rsidRDefault="00C44013" w:rsidP="00C44013">
      <w:pPr>
        <w:pStyle w:val="FFASub1"/>
      </w:pPr>
      <w:r>
        <w:t>Aves de corral</w:t>
      </w:r>
    </w:p>
    <w:p w14:paraId="02DADBE0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Pollo - Cornualles</w:t>
      </w:r>
    </w:p>
    <w:p w14:paraId="2131D953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Pollo - Leghorns</w:t>
      </w:r>
    </w:p>
    <w:p w14:paraId="106AFA6F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Pollo - Plymouth Rock</w:t>
      </w:r>
    </w:p>
    <w:p w14:paraId="73161E0E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Pollo - Rojo de Rhode Island</w:t>
      </w:r>
    </w:p>
    <w:p w14:paraId="328C05F5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Pato</w:t>
      </w:r>
    </w:p>
    <w:p w14:paraId="40CD600C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Ganso</w:t>
      </w:r>
    </w:p>
    <w:p w14:paraId="21EA703F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Codorniz</w:t>
      </w:r>
    </w:p>
    <w:p w14:paraId="39E0EA18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Pavo</w:t>
      </w:r>
    </w:p>
    <w:p w14:paraId="04815FF5" w14:textId="77777777" w:rsidR="00C44013" w:rsidRDefault="00C44013" w:rsidP="00C44013">
      <w:pPr>
        <w:pStyle w:val="FFASub1"/>
      </w:pPr>
    </w:p>
    <w:p w14:paraId="724AE72F" w14:textId="77777777" w:rsidR="00C44013" w:rsidRPr="009B3A13" w:rsidRDefault="00C44013" w:rsidP="00C44013">
      <w:pPr>
        <w:pStyle w:val="FFASub1"/>
      </w:pPr>
      <w:r>
        <w:t>Pequeños mamíferos</w:t>
      </w:r>
    </w:p>
    <w:p w14:paraId="3E93E438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Chinchilla</w:t>
      </w:r>
    </w:p>
    <w:p w14:paraId="4AA712C8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Hurón </w:t>
      </w:r>
    </w:p>
    <w:p w14:paraId="068865B7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Jerbos</w:t>
      </w:r>
    </w:p>
    <w:p w14:paraId="39B2D5E7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Conejillo de indias</w:t>
      </w:r>
    </w:p>
    <w:p w14:paraId="1CC4D025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Hámster</w:t>
      </w:r>
    </w:p>
    <w:p w14:paraId="4571CB05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Erizo</w:t>
      </w:r>
    </w:p>
    <w:p w14:paraId="398665C5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Petauro del azúcar</w:t>
      </w:r>
    </w:p>
    <w:p w14:paraId="73FB0011" w14:textId="77777777" w:rsidR="00C44013" w:rsidRDefault="00C44013" w:rsidP="00C44013">
      <w:pPr>
        <w:pStyle w:val="FFASub1"/>
      </w:pPr>
    </w:p>
    <w:p w14:paraId="7F3E93A5" w14:textId="77777777" w:rsidR="00C44013" w:rsidRPr="009B3A13" w:rsidRDefault="00C44013" w:rsidP="00C44013">
      <w:pPr>
        <w:pStyle w:val="FFASub1"/>
      </w:pPr>
      <w:r>
        <w:t>Conejos</w:t>
      </w:r>
    </w:p>
    <w:p w14:paraId="1EB30A5E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Angora</w:t>
      </w:r>
    </w:p>
    <w:p w14:paraId="55A18181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Californiano</w:t>
      </w:r>
    </w:p>
    <w:p w14:paraId="2FF20509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Holandés</w:t>
      </w:r>
    </w:p>
    <w:p w14:paraId="72B7F592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Inglés manchado</w:t>
      </w:r>
    </w:p>
    <w:p w14:paraId="1654D0F0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Holland Lop</w:t>
      </w:r>
    </w:p>
    <w:p w14:paraId="4EE03412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Mini-Rex</w:t>
      </w:r>
    </w:p>
    <w:p w14:paraId="0A3A68D0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Neerlandés enano</w:t>
      </w:r>
    </w:p>
    <w:p w14:paraId="7DD3B7F8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De Nueva Zelanda</w:t>
      </w:r>
    </w:p>
    <w:p w14:paraId="3E459F14" w14:textId="77777777" w:rsidR="00C44013" w:rsidRDefault="00C44013" w:rsidP="00C44013">
      <w:pPr>
        <w:pStyle w:val="FFASub1"/>
      </w:pPr>
    </w:p>
    <w:p w14:paraId="0FF49105" w14:textId="77777777" w:rsidR="00C44013" w:rsidRPr="009B3A13" w:rsidRDefault="00C44013" w:rsidP="00C44013">
      <w:pPr>
        <w:pStyle w:val="FFASub1"/>
      </w:pPr>
      <w:r>
        <w:t>Ganado lechero</w:t>
      </w:r>
    </w:p>
    <w:p w14:paraId="346C1C9F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Ayrshire</w:t>
      </w:r>
    </w:p>
    <w:p w14:paraId="3292D542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Brown Swiss</w:t>
      </w:r>
    </w:p>
    <w:p w14:paraId="460C021E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Guernsey</w:t>
      </w:r>
    </w:p>
    <w:p w14:paraId="55BA1B21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Holstein</w:t>
      </w:r>
    </w:p>
    <w:p w14:paraId="5FAF9FD9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Jersey</w:t>
      </w:r>
    </w:p>
    <w:p w14:paraId="6F942005" w14:textId="77777777" w:rsidR="00C44013" w:rsidRDefault="00C44013" w:rsidP="00C44013">
      <w:pPr>
        <w:pStyle w:val="FFASub1"/>
      </w:pPr>
    </w:p>
    <w:p w14:paraId="209D5801" w14:textId="0D6C6405" w:rsidR="00C44013" w:rsidRPr="009B3A13" w:rsidRDefault="001F7D78" w:rsidP="00C44013">
      <w:pPr>
        <w:pStyle w:val="FFASub1"/>
      </w:pPr>
      <w:r>
        <w:br w:type="column"/>
      </w:r>
      <w:r>
        <w:lastRenderedPageBreak/>
        <w:t>Ganado vacuno</w:t>
      </w:r>
    </w:p>
    <w:p w14:paraId="4F45DF53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Angus</w:t>
      </w:r>
    </w:p>
    <w:p w14:paraId="46955F80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Brahman</w:t>
      </w:r>
    </w:p>
    <w:p w14:paraId="6B7D7E00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Charolais</w:t>
      </w:r>
    </w:p>
    <w:p w14:paraId="4857B14C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Hereford</w:t>
      </w:r>
    </w:p>
    <w:p w14:paraId="67398EA4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Shorthorn</w:t>
      </w:r>
    </w:p>
    <w:p w14:paraId="26222835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Simmental</w:t>
      </w:r>
    </w:p>
    <w:p w14:paraId="076D520C" w14:textId="77777777" w:rsidR="00C44013" w:rsidRDefault="00C44013" w:rsidP="00C44013">
      <w:pPr>
        <w:pStyle w:val="FFASub1"/>
      </w:pPr>
    </w:p>
    <w:p w14:paraId="07F15334" w14:textId="77777777" w:rsidR="00C44013" w:rsidRPr="009B3A13" w:rsidRDefault="00C44013" w:rsidP="00C44013">
      <w:pPr>
        <w:pStyle w:val="FFASub1"/>
      </w:pPr>
      <w:r>
        <w:br w:type="column"/>
      </w:r>
      <w:r>
        <w:lastRenderedPageBreak/>
        <w:t>Caballos</w:t>
      </w:r>
    </w:p>
    <w:p w14:paraId="5011B83F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Appaloosa</w:t>
      </w:r>
    </w:p>
    <w:p w14:paraId="52D6383B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Árabe</w:t>
      </w:r>
    </w:p>
    <w:p w14:paraId="7F38061F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Belga</w:t>
      </w:r>
    </w:p>
    <w:p w14:paraId="234FD989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Clydesdale</w:t>
      </w:r>
    </w:p>
    <w:p w14:paraId="4959236D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Morgan</w:t>
      </w:r>
    </w:p>
    <w:p w14:paraId="7BB0F173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Paint</w:t>
      </w:r>
    </w:p>
    <w:p w14:paraId="4E2BB559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Percherón</w:t>
      </w:r>
    </w:p>
    <w:p w14:paraId="7DD8F8CF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Caballo cuarto de milla</w:t>
      </w:r>
    </w:p>
    <w:p w14:paraId="07CE2978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Saddlebred</w:t>
      </w:r>
    </w:p>
    <w:p w14:paraId="0B199546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Caballo Tennessee Walking</w:t>
      </w:r>
    </w:p>
    <w:p w14:paraId="6F804624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Thoroughbred</w:t>
      </w:r>
    </w:p>
    <w:p w14:paraId="270FB742" w14:textId="77777777" w:rsidR="00C44013" w:rsidRDefault="00C44013" w:rsidP="00C44013">
      <w:pPr>
        <w:pStyle w:val="FFASub1"/>
      </w:pPr>
    </w:p>
    <w:p w14:paraId="20F63346" w14:textId="77777777" w:rsidR="00C44013" w:rsidRPr="009B3A13" w:rsidRDefault="00C44013" w:rsidP="00C44013">
      <w:pPr>
        <w:pStyle w:val="FFASub1"/>
      </w:pPr>
      <w:r>
        <w:br w:type="column"/>
      </w:r>
      <w:r>
        <w:lastRenderedPageBreak/>
        <w:t>Cabras</w:t>
      </w:r>
    </w:p>
    <w:p w14:paraId="2019C52C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Alpina</w:t>
      </w:r>
    </w:p>
    <w:p w14:paraId="17ADDA11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Nubian</w:t>
      </w:r>
    </w:p>
    <w:p w14:paraId="039370AE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Angora</w:t>
      </w:r>
    </w:p>
    <w:p w14:paraId="4A568705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Boer</w:t>
      </w:r>
    </w:p>
    <w:p w14:paraId="7486B36A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LaMancha</w:t>
      </w:r>
    </w:p>
    <w:p w14:paraId="6E9DD939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Saanen</w:t>
      </w:r>
    </w:p>
    <w:p w14:paraId="38A35951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Toggenburg</w:t>
      </w:r>
    </w:p>
    <w:p w14:paraId="6DA64AC5" w14:textId="77777777" w:rsidR="00C44013" w:rsidRPr="009B3A13" w:rsidRDefault="00C44013" w:rsidP="00C44013">
      <w:pPr>
        <w:pStyle w:val="FFASub1"/>
      </w:pPr>
    </w:p>
    <w:p w14:paraId="1F8F594F" w14:textId="77777777" w:rsidR="00C44013" w:rsidRPr="009B3A13" w:rsidRDefault="00C44013" w:rsidP="00C44013">
      <w:pPr>
        <w:pStyle w:val="FFASub1"/>
      </w:pPr>
      <w:r>
        <w:t>Ovejas</w:t>
      </w:r>
    </w:p>
    <w:p w14:paraId="5961FB59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Columbia</w:t>
      </w:r>
    </w:p>
    <w:p w14:paraId="1EF46265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Dorper</w:t>
      </w:r>
    </w:p>
    <w:p w14:paraId="206F8719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Dorset</w:t>
      </w:r>
    </w:p>
    <w:p w14:paraId="719E8BB7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Hampshire</w:t>
      </w:r>
    </w:p>
    <w:p w14:paraId="6A62F02D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Merino</w:t>
      </w:r>
    </w:p>
    <w:p w14:paraId="70A4E28F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Rambouillet</w:t>
      </w:r>
    </w:p>
    <w:p w14:paraId="00947D97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Southdown</w:t>
      </w:r>
    </w:p>
    <w:p w14:paraId="5BA2C439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Suffolk</w:t>
      </w:r>
    </w:p>
    <w:p w14:paraId="0E4EABA8" w14:textId="77777777" w:rsidR="00C44013" w:rsidRDefault="00C44013" w:rsidP="00C44013">
      <w:pPr>
        <w:pStyle w:val="FFASub1"/>
      </w:pPr>
    </w:p>
    <w:p w14:paraId="7B1C0F04" w14:textId="1245DC20" w:rsidR="00C44013" w:rsidRPr="009B3A13" w:rsidRDefault="00C44013" w:rsidP="00C44013">
      <w:pPr>
        <w:pStyle w:val="FFASub1"/>
      </w:pPr>
      <w:r>
        <w:t>Cerdos</w:t>
      </w:r>
    </w:p>
    <w:p w14:paraId="7E78F520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American Landrace</w:t>
      </w:r>
    </w:p>
    <w:p w14:paraId="0160C364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Berkshire</w:t>
      </w:r>
    </w:p>
    <w:p w14:paraId="7834830E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Chester White</w:t>
      </w:r>
    </w:p>
    <w:p w14:paraId="1194A4FA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Duroc</w:t>
      </w:r>
    </w:p>
    <w:p w14:paraId="0E89D7A0" w14:textId="77777777" w:rsidR="00C44013" w:rsidRPr="009B3A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Hampshire</w:t>
      </w:r>
    </w:p>
    <w:p w14:paraId="090A6DF9" w14:textId="79BADEBC" w:rsidR="00104CF2" w:rsidRPr="00C44013" w:rsidRDefault="00C44013" w:rsidP="00C44013">
      <w:pPr>
        <w:pStyle w:val="CDEbreednumberedtabletextstyles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Yorkshire</w:t>
      </w:r>
    </w:p>
    <w:sectPr w:rsidR="00104CF2" w:rsidRPr="00C44013" w:rsidSect="0077434E">
      <w:type w:val="continuous"/>
      <w:pgSz w:w="12240" w:h="15840"/>
      <w:pgMar w:top="942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3A9C7" w14:textId="77777777" w:rsidR="00C12F37" w:rsidRDefault="00C12F37" w:rsidP="00C44013">
      <w:pPr>
        <w:spacing w:after="0" w:line="240" w:lineRule="auto"/>
      </w:pPr>
      <w:r>
        <w:separator/>
      </w:r>
    </w:p>
  </w:endnote>
  <w:endnote w:type="continuationSeparator" w:id="0">
    <w:p w14:paraId="66E12565" w14:textId="77777777" w:rsidR="00C12F37" w:rsidRDefault="00C12F37" w:rsidP="00C44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4AAAB4" w14:textId="77777777" w:rsidR="00C44013" w:rsidRDefault="00C44013">
    <w:pPr>
      <w:pStyle w:val="Footer"/>
    </w:pPr>
    <w:r>
      <w:rPr>
        <w:rFonts w:ascii="Times New Roman" w:eastAsiaTheme="minorEastAsia" w:hAnsi="Times New Roman"/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3E3A9E8A" wp14:editId="69E0EC79">
          <wp:simplePos x="0" y="0"/>
          <wp:positionH relativeFrom="margin">
            <wp:align>center</wp:align>
          </wp:positionH>
          <wp:positionV relativeFrom="paragraph">
            <wp:posOffset>-326189</wp:posOffset>
          </wp:positionV>
          <wp:extent cx="7794625" cy="713105"/>
          <wp:effectExtent l="0" t="0" r="0" b="0"/>
          <wp:wrapNone/>
          <wp:docPr id="57" name="Picture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>
                    <a:fillRect/>
                  </a:stretch>
                </pic:blipFill>
                <pic:spPr bwMode="auto">
                  <a:xfrm>
                    <a:off x="0" y="0"/>
                    <a:ext cx="779462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4FB1B" w14:textId="77777777" w:rsidR="00C12F37" w:rsidRDefault="00C12F37" w:rsidP="00C44013">
      <w:pPr>
        <w:spacing w:after="0" w:line="240" w:lineRule="auto"/>
      </w:pPr>
      <w:r>
        <w:separator/>
      </w:r>
    </w:p>
  </w:footnote>
  <w:footnote w:type="continuationSeparator" w:id="0">
    <w:p w14:paraId="55ED65E2" w14:textId="77777777" w:rsidR="00C12F37" w:rsidRDefault="00C12F37" w:rsidP="00C44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CCFC4" w14:textId="1684496E" w:rsidR="00C44013" w:rsidRPr="0020478B" w:rsidRDefault="00C44013" w:rsidP="00C44013">
    <w:pPr>
      <w:pStyle w:val="FFASub1"/>
      <w:jc w:val="right"/>
      <w:rPr>
        <w:sz w:val="16"/>
      </w:rPr>
    </w:pPr>
    <w:r>
      <w:rPr>
        <w:sz w:val="16"/>
      </w:rPr>
      <w:t xml:space="preserve">Ciencias veterinarias 2017-2021      </w:t>
    </w:r>
  </w:p>
  <w:p w14:paraId="38DB5F9B" w14:textId="77777777" w:rsidR="00C44013" w:rsidRDefault="00C44013" w:rsidP="0077434E">
    <w:pPr>
      <w:pStyle w:val="FFASub1"/>
      <w:spacing w:after="0" w:line="240" w:lineRule="auto"/>
      <w:jc w:val="right"/>
      <w:rPr>
        <w:sz w:val="14"/>
      </w:rPr>
    </w:pPr>
    <w:r>
      <w:rPr>
        <w:sz w:val="14"/>
      </w:rPr>
      <w:t>Manual nacional de eventos de desarrollo profesional y de liderazgo de la FFA</w:t>
    </w:r>
  </w:p>
  <w:p w14:paraId="13F844A7" w14:textId="6C01ACB7" w:rsidR="00C44013" w:rsidRPr="00C44013" w:rsidRDefault="00C44013" w:rsidP="0077434E">
    <w:pPr>
      <w:pStyle w:val="FFASub1"/>
      <w:spacing w:after="0" w:line="240" w:lineRule="auto"/>
      <w:jc w:val="right"/>
      <w:rPr>
        <w:b w:val="0"/>
        <w:caps w:val="0"/>
        <w:sz w:val="14"/>
      </w:rPr>
    </w:pPr>
    <w:r>
      <w:rPr>
        <w:b w:val="0"/>
        <w:caps w:val="0"/>
        <w:sz w:val="14"/>
      </w:rPr>
      <w:t>(Versión Feb. 2020)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754E"/>
    <w:multiLevelType w:val="hybridMultilevel"/>
    <w:tmpl w:val="F9DAD472"/>
    <w:lvl w:ilvl="0" w:tplc="D528F582">
      <w:start w:val="300"/>
      <w:numFmt w:val="decimal"/>
      <w:pStyle w:val="CDEbreednumberedtabletextstyles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B2536F"/>
    <w:multiLevelType w:val="hybridMultilevel"/>
    <w:tmpl w:val="24204064"/>
    <w:lvl w:ilvl="0" w:tplc="D728D954">
      <w:start w:val="200"/>
      <w:numFmt w:val="decimal"/>
      <w:pStyle w:val="CDEbignumberedlistcopytabletextstyles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669E2"/>
    <w:multiLevelType w:val="hybridMultilevel"/>
    <w:tmpl w:val="2EFE4648"/>
    <w:lvl w:ilvl="0" w:tplc="1C544128">
      <w:start w:val="100"/>
      <w:numFmt w:val="decimal"/>
      <w:pStyle w:val="CDEbignumberedlisttabletextstyles"/>
      <w:lvlText w:val="%1."/>
      <w:lvlJc w:val="left"/>
      <w:pPr>
        <w:ind w:left="3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00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13"/>
    <w:rsid w:val="001F7D78"/>
    <w:rsid w:val="004B0AF2"/>
    <w:rsid w:val="00561D0F"/>
    <w:rsid w:val="005C46E5"/>
    <w:rsid w:val="00642989"/>
    <w:rsid w:val="0077434E"/>
    <w:rsid w:val="00804967"/>
    <w:rsid w:val="00B71F0C"/>
    <w:rsid w:val="00C0304B"/>
    <w:rsid w:val="00C12F37"/>
    <w:rsid w:val="00C44013"/>
    <w:rsid w:val="00DE327C"/>
    <w:rsid w:val="00F3259D"/>
    <w:rsid w:val="00F5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28DA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FATable1">
    <w:name w:val="FFA Table 1"/>
    <w:basedOn w:val="TableNormal"/>
    <w:uiPriority w:val="99"/>
    <w:rsid w:val="00C0304B"/>
    <w:pPr>
      <w:spacing w:after="0" w:line="240" w:lineRule="auto"/>
    </w:pPr>
    <w:rPr>
      <w:color w:val="44546A" w:themeColor="text2"/>
      <w:sz w:val="18"/>
      <w:szCs w:val="18"/>
    </w:r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left w:w="108" w:type="dxa"/>
        <w:bottom w:w="28" w:type="dxa"/>
        <w:right w:w="108" w:type="dxa"/>
      </w:tblCellMar>
    </w:tblPr>
    <w:tcPr>
      <w:shd w:val="clear" w:color="auto" w:fill="E7E6E6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546A" w:themeFill="text2"/>
      </w:tcPr>
    </w:tblStylePr>
  </w:style>
  <w:style w:type="paragraph" w:customStyle="1" w:styleId="FFASub2">
    <w:name w:val="FFA Sub2"/>
    <w:basedOn w:val="Normal"/>
    <w:link w:val="FFASub2Char"/>
    <w:qFormat/>
    <w:rsid w:val="00C44013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C44013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CDEfirstparaundersectiontitleorpuropseital">
    <w:name w:val="CDE first para under section title or puropse ital"/>
    <w:basedOn w:val="Normal"/>
    <w:autoRedefine/>
    <w:uiPriority w:val="99"/>
    <w:rsid w:val="00C44013"/>
    <w:pPr>
      <w:widowControl w:val="0"/>
      <w:suppressAutoHyphens/>
      <w:autoSpaceDE w:val="0"/>
      <w:autoSpaceDN w:val="0"/>
      <w:adjustRightInd w:val="0"/>
      <w:spacing w:after="360" w:line="360" w:lineRule="atLeast"/>
      <w:ind w:firstLine="8"/>
      <w:textAlignment w:val="center"/>
    </w:pPr>
    <w:rPr>
      <w:rFonts w:ascii="Calibri" w:eastAsia="Times New Roman" w:hAnsi="Calibri" w:cs="Lasiver-RegularItalic"/>
      <w:i/>
      <w:iCs/>
      <w:sz w:val="20"/>
      <w:szCs w:val="19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44013"/>
    <w:pPr>
      <w:tabs>
        <w:tab w:val="center" w:pos="4320"/>
        <w:tab w:val="right" w:pos="8640"/>
      </w:tabs>
      <w:spacing w:after="0" w:line="240" w:lineRule="auto"/>
    </w:pPr>
    <w:rPr>
      <w:rFonts w:ascii="Calibri" w:eastAsia="MS Mincho" w:hAnsi="Calibri" w:cs="Times New Roman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C44013"/>
    <w:rPr>
      <w:rFonts w:ascii="Calibri" w:eastAsia="MS Mincho" w:hAnsi="Calibri" w:cs="Times New Roman"/>
      <w:sz w:val="24"/>
      <w:szCs w:val="24"/>
      <w:lang w:eastAsia="ja-JP"/>
    </w:rPr>
  </w:style>
  <w:style w:type="paragraph" w:customStyle="1" w:styleId="CDESubheadredcaps">
    <w:name w:val="CDE Subhead red caps"/>
    <w:basedOn w:val="Normal"/>
    <w:uiPriority w:val="99"/>
    <w:qFormat/>
    <w:rsid w:val="00C44013"/>
    <w:pPr>
      <w:keepNext/>
      <w:keepLines/>
      <w:widowControl w:val="0"/>
      <w:tabs>
        <w:tab w:val="left" w:pos="450"/>
      </w:tabs>
      <w:suppressAutoHyphens/>
      <w:autoSpaceDE w:val="0"/>
      <w:autoSpaceDN w:val="0"/>
      <w:adjustRightInd w:val="0"/>
      <w:spacing w:before="720" w:after="72" w:line="260" w:lineRule="atLeast"/>
      <w:textAlignment w:val="center"/>
    </w:pPr>
    <w:rPr>
      <w:rFonts w:ascii="Calibri" w:eastAsia="Times New Roman" w:hAnsi="Calibri" w:cs="KlinicSlab-Bold"/>
      <w:b/>
      <w:bCs/>
      <w:caps/>
      <w:color w:val="DA291C"/>
      <w:sz w:val="28"/>
      <w:szCs w:val="26"/>
      <w:lang w:eastAsia="ja-JP"/>
    </w:rPr>
  </w:style>
  <w:style w:type="paragraph" w:customStyle="1" w:styleId="CDEtabletexttabletextstyles">
    <w:name w:val="CDE table text (table text styles)"/>
    <w:basedOn w:val="Normal"/>
    <w:uiPriority w:val="99"/>
    <w:qFormat/>
    <w:rsid w:val="00C44013"/>
    <w:pPr>
      <w:widowControl w:val="0"/>
      <w:suppressAutoHyphens/>
      <w:autoSpaceDE w:val="0"/>
      <w:autoSpaceDN w:val="0"/>
      <w:adjustRightInd w:val="0"/>
      <w:spacing w:after="0" w:line="230" w:lineRule="atLeast"/>
      <w:ind w:firstLine="8"/>
      <w:textAlignment w:val="center"/>
    </w:pPr>
    <w:rPr>
      <w:rFonts w:ascii="Calibri" w:eastAsia="MS Mincho" w:hAnsi="Calibri" w:cs="Lasiver-Regular"/>
      <w:sz w:val="20"/>
      <w:szCs w:val="18"/>
      <w:u w:color="000000"/>
      <w:lang w:eastAsia="ja-JP"/>
    </w:rPr>
  </w:style>
  <w:style w:type="paragraph" w:customStyle="1" w:styleId="CDEbignumberedlisttabletextstyles">
    <w:name w:val="CDE big numbered list (table text styles)"/>
    <w:basedOn w:val="Normal"/>
    <w:uiPriority w:val="99"/>
    <w:rsid w:val="00C44013"/>
    <w:pPr>
      <w:widowControl w:val="0"/>
      <w:numPr>
        <w:numId w:val="1"/>
      </w:numPr>
      <w:autoSpaceDE w:val="0"/>
      <w:autoSpaceDN w:val="0"/>
      <w:adjustRightInd w:val="0"/>
      <w:spacing w:after="0" w:line="230" w:lineRule="atLeast"/>
      <w:textAlignment w:val="center"/>
    </w:pPr>
    <w:rPr>
      <w:rFonts w:ascii="Lasiver-Regular" w:eastAsia="Times New Roman" w:hAnsi="Lasiver-Regular" w:cs="Lasiver-Regular"/>
      <w:sz w:val="18"/>
      <w:szCs w:val="18"/>
      <w:u w:color="000000"/>
      <w:lang w:eastAsia="ja-JP"/>
    </w:rPr>
  </w:style>
  <w:style w:type="paragraph" w:customStyle="1" w:styleId="CDEbignumberedlistcopytabletextstyles">
    <w:name w:val="CDE big numbered list copy (table text styles)"/>
    <w:basedOn w:val="CDEtabletexttabletextstyles"/>
    <w:uiPriority w:val="99"/>
    <w:rsid w:val="00C44013"/>
    <w:pPr>
      <w:numPr>
        <w:numId w:val="3"/>
      </w:numPr>
      <w:suppressAutoHyphens w:val="0"/>
    </w:pPr>
    <w:rPr>
      <w:rFonts w:ascii="Lasiver-Regular" w:eastAsia="Times New Roman" w:hAnsi="Lasiver-Regular"/>
      <w:sz w:val="18"/>
    </w:rPr>
  </w:style>
  <w:style w:type="paragraph" w:customStyle="1" w:styleId="CDEbreednumberedtabletextstyles">
    <w:name w:val="CDE breed numbered (table text styles)"/>
    <w:basedOn w:val="CDEtabletexttabletextstyles"/>
    <w:uiPriority w:val="99"/>
    <w:rsid w:val="00C44013"/>
    <w:pPr>
      <w:numPr>
        <w:numId w:val="4"/>
      </w:numPr>
      <w:tabs>
        <w:tab w:val="left" w:pos="500"/>
      </w:tabs>
      <w:suppressAutoHyphens w:val="0"/>
    </w:pPr>
    <w:rPr>
      <w:rFonts w:ascii="Lasiver-Regular" w:eastAsia="Times New Roman" w:hAnsi="Lasiver-Regular"/>
      <w:sz w:val="18"/>
    </w:rPr>
  </w:style>
  <w:style w:type="paragraph" w:customStyle="1" w:styleId="FFABody">
    <w:name w:val="FFA Body"/>
    <w:basedOn w:val="Normal"/>
    <w:link w:val="FFABodyChar"/>
    <w:qFormat/>
    <w:rsid w:val="00C44013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character" w:customStyle="1" w:styleId="FFABodyChar">
    <w:name w:val="FFA Body Char"/>
    <w:link w:val="FFABody"/>
    <w:rsid w:val="00C44013"/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44013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C44013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Footer">
    <w:name w:val="FFA Footer"/>
    <w:basedOn w:val="Normal"/>
    <w:link w:val="FFAFooterChar"/>
    <w:qFormat/>
    <w:rsid w:val="00C44013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17"/>
      <w:szCs w:val="17"/>
      <w:lang w:eastAsia="ja-JP"/>
    </w:rPr>
  </w:style>
  <w:style w:type="character" w:customStyle="1" w:styleId="FFAFooterChar">
    <w:name w:val="FFA Footer Char"/>
    <w:link w:val="FFAFooter"/>
    <w:rsid w:val="00C44013"/>
    <w:rPr>
      <w:rFonts w:ascii="Georgia" w:eastAsia="MS Mincho" w:hAnsi="Georgia" w:cs="KlinicSlab-MediumItalic"/>
      <w:i/>
      <w:iCs/>
      <w:color w:val="004C97"/>
      <w:position w:val="4"/>
      <w:sz w:val="17"/>
      <w:szCs w:val="17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44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0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6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FATable1">
    <w:name w:val="FFA Table 1"/>
    <w:basedOn w:val="TableNormal"/>
    <w:uiPriority w:val="99"/>
    <w:rsid w:val="00C0304B"/>
    <w:pPr>
      <w:spacing w:after="0" w:line="240" w:lineRule="auto"/>
    </w:pPr>
    <w:rPr>
      <w:color w:val="44546A" w:themeColor="text2"/>
      <w:sz w:val="18"/>
      <w:szCs w:val="18"/>
    </w:rPr>
    <w:tblPr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left w:w="108" w:type="dxa"/>
        <w:bottom w:w="28" w:type="dxa"/>
        <w:right w:w="108" w:type="dxa"/>
      </w:tblCellMar>
    </w:tblPr>
    <w:tcPr>
      <w:shd w:val="clear" w:color="auto" w:fill="E7E6E6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546A" w:themeFill="text2"/>
      </w:tcPr>
    </w:tblStylePr>
  </w:style>
  <w:style w:type="paragraph" w:customStyle="1" w:styleId="FFASub2">
    <w:name w:val="FFA Sub2"/>
    <w:basedOn w:val="Normal"/>
    <w:link w:val="FFASub2Char"/>
    <w:qFormat/>
    <w:rsid w:val="00C44013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C44013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CDEfirstparaundersectiontitleorpuropseital">
    <w:name w:val="CDE first para under section title or puropse ital"/>
    <w:basedOn w:val="Normal"/>
    <w:autoRedefine/>
    <w:uiPriority w:val="99"/>
    <w:rsid w:val="00C44013"/>
    <w:pPr>
      <w:widowControl w:val="0"/>
      <w:suppressAutoHyphens/>
      <w:autoSpaceDE w:val="0"/>
      <w:autoSpaceDN w:val="0"/>
      <w:adjustRightInd w:val="0"/>
      <w:spacing w:after="360" w:line="360" w:lineRule="atLeast"/>
      <w:ind w:firstLine="8"/>
      <w:textAlignment w:val="center"/>
    </w:pPr>
    <w:rPr>
      <w:rFonts w:ascii="Calibri" w:eastAsia="Times New Roman" w:hAnsi="Calibri" w:cs="Lasiver-RegularItalic"/>
      <w:i/>
      <w:iCs/>
      <w:sz w:val="20"/>
      <w:szCs w:val="19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C44013"/>
    <w:pPr>
      <w:tabs>
        <w:tab w:val="center" w:pos="4320"/>
        <w:tab w:val="right" w:pos="8640"/>
      </w:tabs>
      <w:spacing w:after="0" w:line="240" w:lineRule="auto"/>
    </w:pPr>
    <w:rPr>
      <w:rFonts w:ascii="Calibri" w:eastAsia="MS Mincho" w:hAnsi="Calibri" w:cs="Times New Roman"/>
      <w:sz w:val="24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C44013"/>
    <w:rPr>
      <w:rFonts w:ascii="Calibri" w:eastAsia="MS Mincho" w:hAnsi="Calibri" w:cs="Times New Roman"/>
      <w:sz w:val="24"/>
      <w:szCs w:val="24"/>
      <w:lang w:eastAsia="ja-JP"/>
    </w:rPr>
  </w:style>
  <w:style w:type="paragraph" w:customStyle="1" w:styleId="CDESubheadredcaps">
    <w:name w:val="CDE Subhead red caps"/>
    <w:basedOn w:val="Normal"/>
    <w:uiPriority w:val="99"/>
    <w:qFormat/>
    <w:rsid w:val="00C44013"/>
    <w:pPr>
      <w:keepNext/>
      <w:keepLines/>
      <w:widowControl w:val="0"/>
      <w:tabs>
        <w:tab w:val="left" w:pos="450"/>
      </w:tabs>
      <w:suppressAutoHyphens/>
      <w:autoSpaceDE w:val="0"/>
      <w:autoSpaceDN w:val="0"/>
      <w:adjustRightInd w:val="0"/>
      <w:spacing w:before="720" w:after="72" w:line="260" w:lineRule="atLeast"/>
      <w:textAlignment w:val="center"/>
    </w:pPr>
    <w:rPr>
      <w:rFonts w:ascii="Calibri" w:eastAsia="Times New Roman" w:hAnsi="Calibri" w:cs="KlinicSlab-Bold"/>
      <w:b/>
      <w:bCs/>
      <w:caps/>
      <w:color w:val="DA291C"/>
      <w:sz w:val="28"/>
      <w:szCs w:val="26"/>
      <w:lang w:eastAsia="ja-JP"/>
    </w:rPr>
  </w:style>
  <w:style w:type="paragraph" w:customStyle="1" w:styleId="CDEtabletexttabletextstyles">
    <w:name w:val="CDE table text (table text styles)"/>
    <w:basedOn w:val="Normal"/>
    <w:uiPriority w:val="99"/>
    <w:qFormat/>
    <w:rsid w:val="00C44013"/>
    <w:pPr>
      <w:widowControl w:val="0"/>
      <w:suppressAutoHyphens/>
      <w:autoSpaceDE w:val="0"/>
      <w:autoSpaceDN w:val="0"/>
      <w:adjustRightInd w:val="0"/>
      <w:spacing w:after="0" w:line="230" w:lineRule="atLeast"/>
      <w:ind w:firstLine="8"/>
      <w:textAlignment w:val="center"/>
    </w:pPr>
    <w:rPr>
      <w:rFonts w:ascii="Calibri" w:eastAsia="MS Mincho" w:hAnsi="Calibri" w:cs="Lasiver-Regular"/>
      <w:sz w:val="20"/>
      <w:szCs w:val="18"/>
      <w:u w:color="000000"/>
      <w:lang w:eastAsia="ja-JP"/>
    </w:rPr>
  </w:style>
  <w:style w:type="paragraph" w:customStyle="1" w:styleId="CDEbignumberedlisttabletextstyles">
    <w:name w:val="CDE big numbered list (table text styles)"/>
    <w:basedOn w:val="Normal"/>
    <w:uiPriority w:val="99"/>
    <w:rsid w:val="00C44013"/>
    <w:pPr>
      <w:widowControl w:val="0"/>
      <w:numPr>
        <w:numId w:val="1"/>
      </w:numPr>
      <w:autoSpaceDE w:val="0"/>
      <w:autoSpaceDN w:val="0"/>
      <w:adjustRightInd w:val="0"/>
      <w:spacing w:after="0" w:line="230" w:lineRule="atLeast"/>
      <w:textAlignment w:val="center"/>
    </w:pPr>
    <w:rPr>
      <w:rFonts w:ascii="Lasiver-Regular" w:eastAsia="Times New Roman" w:hAnsi="Lasiver-Regular" w:cs="Lasiver-Regular"/>
      <w:sz w:val="18"/>
      <w:szCs w:val="18"/>
      <w:u w:color="000000"/>
      <w:lang w:eastAsia="ja-JP"/>
    </w:rPr>
  </w:style>
  <w:style w:type="paragraph" w:customStyle="1" w:styleId="CDEbignumberedlistcopytabletextstyles">
    <w:name w:val="CDE big numbered list copy (table text styles)"/>
    <w:basedOn w:val="CDEtabletexttabletextstyles"/>
    <w:uiPriority w:val="99"/>
    <w:rsid w:val="00C44013"/>
    <w:pPr>
      <w:numPr>
        <w:numId w:val="3"/>
      </w:numPr>
      <w:suppressAutoHyphens w:val="0"/>
    </w:pPr>
    <w:rPr>
      <w:rFonts w:ascii="Lasiver-Regular" w:eastAsia="Times New Roman" w:hAnsi="Lasiver-Regular"/>
      <w:sz w:val="18"/>
    </w:rPr>
  </w:style>
  <w:style w:type="paragraph" w:customStyle="1" w:styleId="CDEbreednumberedtabletextstyles">
    <w:name w:val="CDE breed numbered (table text styles)"/>
    <w:basedOn w:val="CDEtabletexttabletextstyles"/>
    <w:uiPriority w:val="99"/>
    <w:rsid w:val="00C44013"/>
    <w:pPr>
      <w:numPr>
        <w:numId w:val="4"/>
      </w:numPr>
      <w:tabs>
        <w:tab w:val="left" w:pos="500"/>
      </w:tabs>
      <w:suppressAutoHyphens w:val="0"/>
    </w:pPr>
    <w:rPr>
      <w:rFonts w:ascii="Lasiver-Regular" w:eastAsia="Times New Roman" w:hAnsi="Lasiver-Regular"/>
      <w:sz w:val="18"/>
    </w:rPr>
  </w:style>
  <w:style w:type="paragraph" w:customStyle="1" w:styleId="FFABody">
    <w:name w:val="FFA Body"/>
    <w:basedOn w:val="Normal"/>
    <w:link w:val="FFABodyChar"/>
    <w:qFormat/>
    <w:rsid w:val="00C44013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character" w:customStyle="1" w:styleId="FFABodyChar">
    <w:name w:val="FFA Body Char"/>
    <w:link w:val="FFABody"/>
    <w:rsid w:val="00C44013"/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44013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="MS Mincho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C44013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Footer">
    <w:name w:val="FFA Footer"/>
    <w:basedOn w:val="Normal"/>
    <w:link w:val="FFAFooterChar"/>
    <w:qFormat/>
    <w:rsid w:val="00C44013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17"/>
      <w:szCs w:val="17"/>
      <w:lang w:eastAsia="ja-JP"/>
    </w:rPr>
  </w:style>
  <w:style w:type="character" w:customStyle="1" w:styleId="FFAFooterChar">
    <w:name w:val="FFA Footer Char"/>
    <w:link w:val="FFAFooter"/>
    <w:rsid w:val="00C44013"/>
    <w:rPr>
      <w:rFonts w:ascii="Georgia" w:eastAsia="MS Mincho" w:hAnsi="Georgia" w:cs="KlinicSlab-MediumItalic"/>
      <w:i/>
      <w:iCs/>
      <w:color w:val="004C97"/>
      <w:position w:val="4"/>
      <w:sz w:val="17"/>
      <w:szCs w:val="17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440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4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Herl,Carol</dc:creator>
  <cp:lastModifiedBy>RODA T</cp:lastModifiedBy>
  <cp:revision>2</cp:revision>
  <dcterms:created xsi:type="dcterms:W3CDTF">2021-08-31T16:33:00Z</dcterms:created>
  <dcterms:modified xsi:type="dcterms:W3CDTF">2021-08-31T16:33:00Z</dcterms:modified>
</cp:coreProperties>
</file>